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7E854" w14:textId="3810CC4B" w:rsidR="00294F05" w:rsidRDefault="002D6A69" w:rsidP="00294F05">
      <w:pPr>
        <w:pBdr>
          <w:bottom w:val="single" w:sz="4" w:space="1" w:color="auto"/>
        </w:pBdr>
        <w:tabs>
          <w:tab w:val="left" w:pos="709"/>
          <w:tab w:val="left" w:pos="3342"/>
        </w:tabs>
        <w:spacing w:after="0" w:line="240" w:lineRule="auto"/>
        <w:jc w:val="both"/>
        <w:rPr>
          <w:rFonts w:ascii="Times New Roman" w:eastAsia="Times New Roman" w:hAnsi="Times New Roman" w:cs="Times New Roman"/>
          <w:bCs/>
          <w:noProof/>
          <w:sz w:val="18"/>
          <w:szCs w:val="18"/>
          <w:u w:val="single"/>
          <w:lang w:eastAsia="tr-TR"/>
        </w:rPr>
      </w:pPr>
      <w:r>
        <w:rPr>
          <w:rFonts w:ascii="ArialMT" w:hAnsi="ArialMT" w:cs="ArialMT"/>
          <w:color w:val="000000"/>
          <w:sz w:val="16"/>
          <w:szCs w:val="16"/>
        </w:rPr>
        <w:t xml:space="preserve">02 Ekim CUMA              </w:t>
      </w:r>
      <w:r w:rsidR="00294F05">
        <w:rPr>
          <w:rFonts w:ascii="ArialMT" w:hAnsi="ArialMT" w:cs="ArialMT"/>
          <w:color w:val="000000"/>
          <w:sz w:val="16"/>
          <w:szCs w:val="16"/>
        </w:rPr>
        <w:t xml:space="preserve">                                      </w:t>
      </w:r>
      <w:r w:rsidR="00294F05">
        <w:rPr>
          <w:rFonts w:ascii="PalatinoLinotype-Bold" w:hAnsi="PalatinoLinotype-Bold" w:cs="PalatinoLinotype-Bold"/>
          <w:b/>
          <w:bCs/>
          <w:color w:val="B70000"/>
          <w:sz w:val="24"/>
          <w:szCs w:val="24"/>
        </w:rPr>
        <w:t xml:space="preserve">Resmî Gazete                                            </w:t>
      </w:r>
      <w:r w:rsidR="00D61C2C">
        <w:rPr>
          <w:rFonts w:ascii="PalatinoLinotype-Bold" w:hAnsi="PalatinoLinotype-Bold" w:cs="PalatinoLinotype-Bold"/>
          <w:b/>
          <w:bCs/>
          <w:color w:val="B70000"/>
          <w:sz w:val="24"/>
          <w:szCs w:val="24"/>
        </w:rPr>
        <w:t xml:space="preserve">          </w:t>
      </w:r>
      <w:r w:rsidR="00294F05">
        <w:rPr>
          <w:rFonts w:ascii="PalatinoLinotype-Bold" w:hAnsi="PalatinoLinotype-Bold" w:cs="PalatinoLinotype-Bold"/>
          <w:b/>
          <w:bCs/>
          <w:color w:val="B70000"/>
          <w:sz w:val="24"/>
          <w:szCs w:val="24"/>
        </w:rPr>
        <w:t xml:space="preserve">  </w:t>
      </w:r>
      <w:proofErr w:type="gramStart"/>
      <w:r w:rsidR="00294F05">
        <w:rPr>
          <w:rFonts w:ascii="ArialMT" w:hAnsi="ArialMT" w:cs="ArialMT"/>
          <w:color w:val="000000"/>
          <w:sz w:val="16"/>
          <w:szCs w:val="16"/>
        </w:rPr>
        <w:t xml:space="preserve">Sayı </w:t>
      </w:r>
      <w:r>
        <w:rPr>
          <w:rFonts w:ascii="ArialMT" w:hAnsi="ArialMT" w:cs="ArialMT"/>
          <w:color w:val="000000"/>
          <w:sz w:val="16"/>
          <w:szCs w:val="16"/>
        </w:rPr>
        <w:t>:</w:t>
      </w:r>
      <w:proofErr w:type="gramEnd"/>
      <w:r>
        <w:rPr>
          <w:rFonts w:ascii="ArialMT" w:hAnsi="ArialMT" w:cs="ArialMT"/>
          <w:color w:val="000000"/>
          <w:sz w:val="16"/>
          <w:szCs w:val="16"/>
        </w:rPr>
        <w:t xml:space="preserve"> 33388</w:t>
      </w:r>
    </w:p>
    <w:p w14:paraId="2F072DE1" w14:textId="3F9C705B" w:rsidR="00294F05" w:rsidRDefault="002D6A69" w:rsidP="002D6A69">
      <w:pPr>
        <w:keepNext/>
        <w:keepLines/>
        <w:tabs>
          <w:tab w:val="left" w:pos="709"/>
          <w:tab w:val="left" w:pos="993"/>
        </w:tabs>
        <w:spacing w:after="0" w:line="240" w:lineRule="auto"/>
        <w:ind w:firstLine="709"/>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                                                </w:t>
      </w:r>
      <w:r w:rsidR="00294F05">
        <w:rPr>
          <w:rFonts w:ascii="TimesNewRomanPS-BoldMT" w:hAnsi="TimesNewRomanPS-BoldMT" w:cs="TimesNewRomanPS-BoldMT"/>
          <w:b/>
          <w:bCs/>
          <w:sz w:val="24"/>
          <w:szCs w:val="24"/>
        </w:rPr>
        <w:t>TEBLİĞ</w:t>
      </w:r>
    </w:p>
    <w:p w14:paraId="31D30A69" w14:textId="77777777" w:rsidR="00294F05" w:rsidRDefault="00294F05" w:rsidP="00294F05">
      <w:pPr>
        <w:keepNext/>
        <w:keepLines/>
        <w:tabs>
          <w:tab w:val="left" w:pos="709"/>
          <w:tab w:val="left" w:pos="993"/>
        </w:tabs>
        <w:spacing w:after="0" w:line="240" w:lineRule="auto"/>
        <w:ind w:firstLine="709"/>
        <w:jc w:val="both"/>
        <w:rPr>
          <w:rFonts w:ascii="Times New Roman" w:eastAsiaTheme="majorEastAsia" w:hAnsi="Times New Roman" w:cs="Times New Roman"/>
          <w:bCs/>
          <w:sz w:val="18"/>
          <w:szCs w:val="18"/>
          <w:u w:val="single"/>
        </w:rPr>
      </w:pPr>
    </w:p>
    <w:p w14:paraId="0ED85ABB" w14:textId="2DDA6952" w:rsidR="00AD3C5E" w:rsidRPr="00990176" w:rsidRDefault="00AD3C5E" w:rsidP="007C4873">
      <w:pPr>
        <w:keepNext/>
        <w:keepLines/>
        <w:tabs>
          <w:tab w:val="left" w:pos="709"/>
          <w:tab w:val="left" w:pos="993"/>
        </w:tabs>
        <w:spacing w:after="0" w:line="240" w:lineRule="auto"/>
        <w:ind w:firstLine="709"/>
        <w:jc w:val="both"/>
        <w:rPr>
          <w:rFonts w:ascii="Times New Roman" w:eastAsiaTheme="majorEastAsia" w:hAnsi="Times New Roman" w:cs="Times New Roman"/>
          <w:bCs/>
          <w:sz w:val="18"/>
          <w:szCs w:val="18"/>
          <w:u w:val="single"/>
        </w:rPr>
      </w:pPr>
      <w:r w:rsidRPr="00990176">
        <w:rPr>
          <w:rFonts w:ascii="Times New Roman" w:eastAsiaTheme="majorEastAsia" w:hAnsi="Times New Roman" w:cs="Times New Roman"/>
          <w:bCs/>
          <w:sz w:val="18"/>
          <w:szCs w:val="18"/>
          <w:u w:val="single"/>
        </w:rPr>
        <w:t>Sosyal Güvenlik Kurumu Başkanlığından:</w:t>
      </w:r>
    </w:p>
    <w:p w14:paraId="1D1D65F1" w14:textId="777A3D59" w:rsidR="00AD3C5E" w:rsidRDefault="00AD3C5E" w:rsidP="0079669B">
      <w:pPr>
        <w:keepNext/>
        <w:keepLines/>
        <w:tabs>
          <w:tab w:val="left" w:pos="709"/>
          <w:tab w:val="left" w:pos="993"/>
        </w:tabs>
        <w:spacing w:after="0" w:line="240" w:lineRule="auto"/>
        <w:jc w:val="both"/>
        <w:rPr>
          <w:rFonts w:ascii="Times New Roman" w:eastAsiaTheme="majorEastAsia" w:hAnsi="Times New Roman" w:cs="Times New Roman"/>
          <w:bCs/>
          <w:sz w:val="18"/>
          <w:szCs w:val="18"/>
          <w:u w:val="single"/>
        </w:rPr>
      </w:pPr>
    </w:p>
    <w:p w14:paraId="26204BB1" w14:textId="77777777" w:rsidR="002D6A69" w:rsidRPr="002D6A69" w:rsidRDefault="002D6A69" w:rsidP="002D6A69">
      <w:pPr>
        <w:tabs>
          <w:tab w:val="left" w:pos="709"/>
          <w:tab w:val="left" w:pos="3342"/>
        </w:tabs>
        <w:spacing w:after="0" w:line="240" w:lineRule="exact"/>
        <w:jc w:val="center"/>
        <w:rPr>
          <w:rFonts w:ascii="Times New Roman" w:eastAsia="Times New Roman" w:hAnsi="Times New Roman" w:cs="Times New Roman"/>
          <w:b/>
          <w:bCs/>
          <w:noProof/>
          <w:sz w:val="18"/>
          <w:szCs w:val="18"/>
          <w:lang w:eastAsia="tr-TR"/>
        </w:rPr>
      </w:pPr>
      <w:r w:rsidRPr="002D6A69">
        <w:rPr>
          <w:rFonts w:ascii="Times New Roman" w:eastAsia="Times New Roman" w:hAnsi="Times New Roman" w:cs="Times New Roman"/>
          <w:b/>
          <w:bCs/>
          <w:noProof/>
          <w:sz w:val="18"/>
          <w:szCs w:val="18"/>
          <w:lang w:eastAsia="tr-TR"/>
        </w:rPr>
        <w:t>SOSYAL GÜVENLİK KURUMU SAĞLIK UYGULAMA TEBLİĞİNDE</w:t>
      </w:r>
    </w:p>
    <w:p w14:paraId="40048FB4" w14:textId="77777777" w:rsidR="002D6A69" w:rsidRPr="002D6A69" w:rsidRDefault="002D6A69" w:rsidP="002D6A69">
      <w:pPr>
        <w:tabs>
          <w:tab w:val="left" w:pos="709"/>
        </w:tabs>
        <w:spacing w:after="0" w:line="240" w:lineRule="exact"/>
        <w:jc w:val="center"/>
        <w:rPr>
          <w:rFonts w:ascii="Times New Roman" w:eastAsia="Times New Roman" w:hAnsi="Times New Roman" w:cs="Times New Roman"/>
          <w:b/>
          <w:bCs/>
          <w:noProof/>
          <w:sz w:val="18"/>
          <w:szCs w:val="18"/>
          <w:lang w:eastAsia="tr-TR"/>
        </w:rPr>
      </w:pPr>
      <w:r w:rsidRPr="002D6A69">
        <w:rPr>
          <w:rFonts w:ascii="Times New Roman" w:eastAsia="Times New Roman" w:hAnsi="Times New Roman" w:cs="Times New Roman"/>
          <w:b/>
          <w:bCs/>
          <w:noProof/>
          <w:sz w:val="18"/>
          <w:szCs w:val="18"/>
          <w:lang w:eastAsia="tr-TR"/>
        </w:rPr>
        <w:t>DEĞİŞİKLİK YAPILMASINA DAİR TEBLİĞ</w:t>
      </w:r>
    </w:p>
    <w:p w14:paraId="0A09D465" w14:textId="77777777" w:rsidR="002D6A69" w:rsidRPr="002D6A69" w:rsidRDefault="002D6A69" w:rsidP="002D6A69">
      <w:pPr>
        <w:spacing w:after="0" w:line="240" w:lineRule="auto"/>
        <w:rPr>
          <w:rFonts w:ascii="Times New Roman" w:eastAsia="Times New Roman" w:hAnsi="Times New Roman" w:cs="Times New Roman"/>
          <w:b/>
          <w:bCs/>
          <w:sz w:val="16"/>
          <w:szCs w:val="16"/>
          <w:lang w:eastAsia="tr-TR"/>
        </w:rPr>
      </w:pPr>
    </w:p>
    <w:p w14:paraId="3625DEAA"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bCs/>
          <w:sz w:val="18"/>
          <w:szCs w:val="18"/>
          <w:lang w:eastAsia="tr-TR"/>
        </w:rPr>
      </w:pPr>
      <w:bookmarkStart w:id="0" w:name="_Hlk238460345"/>
      <w:r w:rsidRPr="002D6A69">
        <w:rPr>
          <w:rFonts w:ascii="Times New Roman" w:eastAsia="Calibri" w:hAnsi="Times New Roman" w:cs="Times New Roman"/>
          <w:b/>
          <w:bCs/>
          <w:sz w:val="18"/>
          <w:szCs w:val="18"/>
        </w:rPr>
        <w:t>MADDE 1</w:t>
      </w:r>
      <w:r w:rsidRPr="002D6A69">
        <w:rPr>
          <w:rFonts w:ascii="Times New Roman" w:eastAsia="Times New Roman" w:hAnsi="Times New Roman" w:cs="Times New Roman"/>
          <w:bCs/>
          <w:sz w:val="18"/>
          <w:szCs w:val="18"/>
          <w:lang w:eastAsia="tr-TR"/>
        </w:rPr>
        <w:t xml:space="preserve">- 24/3/2013 tarihli ve 28597 sayılı Resmî </w:t>
      </w:r>
      <w:proofErr w:type="spellStart"/>
      <w:r w:rsidRPr="002D6A69">
        <w:rPr>
          <w:rFonts w:ascii="Times New Roman" w:eastAsia="Times New Roman" w:hAnsi="Times New Roman" w:cs="Times New Roman"/>
          <w:bCs/>
          <w:sz w:val="18"/>
          <w:szCs w:val="18"/>
          <w:lang w:eastAsia="tr-TR"/>
        </w:rPr>
        <w:t>Gazete’de</w:t>
      </w:r>
      <w:proofErr w:type="spellEnd"/>
      <w:r w:rsidRPr="002D6A69">
        <w:rPr>
          <w:rFonts w:ascii="Times New Roman" w:eastAsia="Times New Roman" w:hAnsi="Times New Roman" w:cs="Times New Roman"/>
          <w:bCs/>
          <w:sz w:val="18"/>
          <w:szCs w:val="18"/>
          <w:lang w:eastAsia="tr-TR"/>
        </w:rPr>
        <w:t xml:space="preserve"> yayımlanan Sosyal Güvenlik Kurumu Sağlık Uygulama Tebliğinin 2.4.2.A numaralı maddesi aşağıdaki şekilde değiştirilmiştir.</w:t>
      </w:r>
    </w:p>
    <w:p w14:paraId="65DBED88" w14:textId="77777777" w:rsidR="002D6A69" w:rsidRPr="002D6A69" w:rsidRDefault="002D6A69" w:rsidP="002D6A69">
      <w:pPr>
        <w:keepNext/>
        <w:keepLines/>
        <w:tabs>
          <w:tab w:val="left" w:pos="709"/>
        </w:tabs>
        <w:spacing w:after="0" w:line="240" w:lineRule="auto"/>
        <w:ind w:firstLine="426"/>
        <w:jc w:val="both"/>
        <w:outlineLvl w:val="3"/>
        <w:rPr>
          <w:rFonts w:ascii="Times New Roman" w:eastAsia="Times New Roman" w:hAnsi="Times New Roman" w:cs="Times New Roman"/>
          <w:b/>
          <w:i/>
          <w:iCs/>
          <w:color w:val="4F81BD"/>
          <w:sz w:val="18"/>
          <w:szCs w:val="18"/>
          <w:lang w:eastAsia="tr-TR"/>
        </w:rPr>
      </w:pPr>
      <w:r w:rsidRPr="002D6A69">
        <w:rPr>
          <w:rFonts w:ascii="Times New Roman" w:eastAsia="Times New Roman" w:hAnsi="Times New Roman" w:cs="Times New Roman"/>
          <w:bCs/>
          <w:iCs/>
          <w:sz w:val="18"/>
          <w:szCs w:val="18"/>
          <w:lang w:eastAsia="tr-TR"/>
        </w:rPr>
        <w:t xml:space="preserve">      “</w:t>
      </w:r>
      <w:bookmarkStart w:id="1" w:name="_Ref252696794"/>
      <w:bookmarkStart w:id="2" w:name="_Toc251702510"/>
      <w:proofErr w:type="gramStart"/>
      <w:r w:rsidRPr="002D6A69">
        <w:rPr>
          <w:rFonts w:ascii="Times New Roman" w:eastAsia="Times New Roman" w:hAnsi="Times New Roman" w:cs="Times New Roman"/>
          <w:b/>
          <w:bCs/>
          <w:iCs/>
          <w:sz w:val="18"/>
          <w:szCs w:val="18"/>
        </w:rPr>
        <w:t>2.4</w:t>
      </w:r>
      <w:r w:rsidRPr="002D6A69">
        <w:rPr>
          <w:rFonts w:ascii="Times New Roman" w:eastAsia="Times New Roman" w:hAnsi="Times New Roman" w:cs="Times New Roman"/>
          <w:b/>
          <w:bCs/>
          <w:iCs/>
          <w:sz w:val="18"/>
          <w:szCs w:val="18"/>
          <w:lang w:eastAsia="tr-TR"/>
        </w:rPr>
        <w:t>.2.A -</w:t>
      </w:r>
      <w:proofErr w:type="gramEnd"/>
      <w:r w:rsidRPr="002D6A69">
        <w:rPr>
          <w:rFonts w:ascii="Times New Roman" w:eastAsia="Times New Roman" w:hAnsi="Times New Roman" w:cs="Times New Roman"/>
          <w:b/>
          <w:bCs/>
          <w:iCs/>
          <w:sz w:val="18"/>
          <w:szCs w:val="18"/>
          <w:lang w:eastAsia="tr-TR"/>
        </w:rPr>
        <w:t xml:space="preserve"> Organ ve doku nakli</w:t>
      </w:r>
      <w:bookmarkEnd w:id="1"/>
      <w:bookmarkEnd w:id="2"/>
      <w:r w:rsidRPr="002D6A69">
        <w:rPr>
          <w:rFonts w:ascii="Times New Roman" w:eastAsia="Times New Roman" w:hAnsi="Times New Roman" w:cs="Times New Roman"/>
          <w:b/>
          <w:bCs/>
          <w:i/>
          <w:iCs/>
          <w:color w:val="4F81BD"/>
          <w:sz w:val="18"/>
          <w:szCs w:val="18"/>
          <w:lang w:eastAsia="tr-TR"/>
        </w:rPr>
        <w:t xml:space="preserve">                </w:t>
      </w:r>
    </w:p>
    <w:p w14:paraId="41346913"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(1) Kurum sağlık yardımlarından yararlandırılan kişilere organ veya doku nakline gerek görülmesi halinde, 2238 sayılı Organ ve Doku Alınması, Saklanması, Aşılanması ve Nakli Hakkında Kanun hükümleri dikkate alınmak şartıyla, organ veya doku nakli tedavilerine ilişkin giderler ile verici durumundaki kişinin bu tedaviye ilişkin giderleri Kurum tarafından karşılanır. </w:t>
      </w:r>
    </w:p>
    <w:p w14:paraId="12AFE29C"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(2) Organ nakli tedavileri, bünyesinde “organ nakli merkezi” bulunan sağlık hizmeti sunucularında gerçekleştirilecektir.</w:t>
      </w:r>
    </w:p>
    <w:p w14:paraId="009532F2"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(3) Yurt içinde organın bulunması halinde hastanın organın bulunduğu yere veya organın organ nakli yapılacak merkezin bulunduğu yere getirilmesine ilişkin gidiş-dönüş için nakliye/transfer masrafları </w:t>
      </w:r>
      <w:proofErr w:type="spellStart"/>
      <w:r w:rsidRPr="002D6A69">
        <w:rPr>
          <w:rFonts w:ascii="Times New Roman" w:eastAsia="Times New Roman" w:hAnsi="Times New Roman" w:cs="Times New Roman"/>
          <w:bCs/>
          <w:sz w:val="18"/>
          <w:szCs w:val="18"/>
          <w:lang w:eastAsia="tr-TR"/>
        </w:rPr>
        <w:t>SUT’un</w:t>
      </w:r>
      <w:proofErr w:type="spellEnd"/>
      <w:r w:rsidRPr="002D6A69">
        <w:rPr>
          <w:rFonts w:ascii="Times New Roman" w:eastAsia="Times New Roman" w:hAnsi="Times New Roman" w:cs="Times New Roman"/>
          <w:bCs/>
          <w:sz w:val="18"/>
          <w:szCs w:val="18"/>
          <w:lang w:eastAsia="tr-TR"/>
        </w:rPr>
        <w:t xml:space="preserve"> 2.6 maddesi doğrultusunda Kurumca karşılanır. </w:t>
      </w:r>
    </w:p>
    <w:p w14:paraId="76D03132" w14:textId="77777777" w:rsidR="002D6A69" w:rsidRPr="002D6A69" w:rsidRDefault="002D6A69" w:rsidP="002D6A69">
      <w:pPr>
        <w:keepNext/>
        <w:keepLines/>
        <w:tabs>
          <w:tab w:val="left" w:pos="709"/>
        </w:tabs>
        <w:spacing w:after="0" w:line="240" w:lineRule="auto"/>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                (4) Ulusal Organ ve Doku Nakli Koordinasyon Merkezince bildirilen her bir kadavra donör için donörü temin eden sağlık hizmeti sunucusuna SUT eki EK-2/C listesinde “P911146” işlem kodu ile yer alan “Kadavra donör temini” bedeli karşılanır. Söz konusu bedele kadavra organ alım işlemleri dâhildir.</w:t>
      </w:r>
    </w:p>
    <w:p w14:paraId="2BFC4FB7"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(5) Ölüm Bildirim Sistemindeki (ÖBS) Beyin Ölümü Modülüne ve Ulusal Organ ve Doku Nakli Koordinasyon Merkezine bildirimi yapılan ancak kadavra donör temini işlemi yapılamayan/tamamlanamayan hastaların, organ koruma protokolü uygulanan 48 saatlik (iki gün) süreci, hastanın takip edildiği mevcut yoğun bakım basamağı üzerinden Kuruma faturalandırılır.</w:t>
      </w:r>
    </w:p>
    <w:p w14:paraId="098AEAF0" w14:textId="77777777" w:rsidR="002D6A69" w:rsidRPr="002D6A69" w:rsidRDefault="002D6A69" w:rsidP="002D6A69">
      <w:pPr>
        <w:keepNext/>
        <w:keepLines/>
        <w:tabs>
          <w:tab w:val="left" w:pos="709"/>
        </w:tabs>
        <w:spacing w:after="0" w:line="240" w:lineRule="auto"/>
        <w:jc w:val="both"/>
        <w:outlineLvl w:val="2"/>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               (6) Herhangi bir diyaliz yöntemiyle tedavisinin mümkün olmadığı (damar yolu girişi olmayan, periton diyalizi uygulanamayan vb.) Kurumla sözleşmeli üçüncü basamak sağlık hizmeti sunucuları sağlık kurulu raporu ile belgelenen hastalar hariç olmak üzere, ABO kan grubu uyumsuz böbrek nakline ilişkin giderler Kurumca karşılanmaz. ABO uyumsuz böbrek nakli yapılacak hastalara uygulanacak </w:t>
      </w:r>
      <w:proofErr w:type="spellStart"/>
      <w:r w:rsidRPr="002D6A69">
        <w:rPr>
          <w:rFonts w:ascii="Times New Roman" w:eastAsia="Times New Roman" w:hAnsi="Times New Roman" w:cs="Times New Roman"/>
          <w:bCs/>
          <w:sz w:val="18"/>
          <w:szCs w:val="18"/>
          <w:lang w:eastAsia="tr-TR"/>
        </w:rPr>
        <w:t>aferez</w:t>
      </w:r>
      <w:proofErr w:type="spellEnd"/>
      <w:r w:rsidRPr="002D6A69">
        <w:rPr>
          <w:rFonts w:ascii="Times New Roman" w:eastAsia="Times New Roman" w:hAnsi="Times New Roman" w:cs="Times New Roman"/>
          <w:bCs/>
          <w:sz w:val="18"/>
          <w:szCs w:val="18"/>
          <w:lang w:eastAsia="tr-TR"/>
        </w:rPr>
        <w:t xml:space="preserve"> işlemi ve bu işlemde kullanılacak tıbbi malzeme bedelleri ayrıca faturalandırılamaz.”</w:t>
      </w:r>
    </w:p>
    <w:p w14:paraId="3163A94B" w14:textId="77777777" w:rsidR="002D6A69" w:rsidRPr="002D6A69" w:rsidRDefault="002D6A69" w:rsidP="002D6A69">
      <w:pPr>
        <w:tabs>
          <w:tab w:val="left" w:pos="709"/>
        </w:tabs>
        <w:spacing w:after="0" w:line="240" w:lineRule="auto"/>
        <w:jc w:val="both"/>
        <w:outlineLvl w:val="0"/>
        <w:rPr>
          <w:rFonts w:ascii="Times New Roman" w:eastAsia="Times New Roman" w:hAnsi="Times New Roman" w:cs="Times New Roman"/>
          <w:b/>
          <w:sz w:val="18"/>
          <w:szCs w:val="18"/>
          <w:lang w:eastAsia="tr-TR"/>
        </w:rPr>
      </w:pPr>
      <w:r w:rsidRPr="002D6A69">
        <w:rPr>
          <w:rFonts w:ascii="Times New Roman" w:eastAsia="Times New Roman" w:hAnsi="Times New Roman" w:cs="Times New Roman"/>
          <w:b/>
          <w:sz w:val="18"/>
          <w:szCs w:val="18"/>
          <w:lang w:eastAsia="tr-TR"/>
        </w:rPr>
        <w:tab/>
        <w:t xml:space="preserve">MADDE 2- </w:t>
      </w:r>
      <w:r w:rsidRPr="002D6A69">
        <w:rPr>
          <w:rFonts w:ascii="Times New Roman" w:eastAsia="Times New Roman" w:hAnsi="Times New Roman" w:cs="Times New Roman"/>
          <w:bCs/>
          <w:sz w:val="18"/>
          <w:szCs w:val="18"/>
          <w:lang w:eastAsia="tr-TR"/>
        </w:rPr>
        <w:t>Aynı Tebliğin</w:t>
      </w:r>
      <w:r w:rsidRPr="002D6A69">
        <w:rPr>
          <w:rFonts w:ascii="Times New Roman" w:eastAsia="Times New Roman" w:hAnsi="Times New Roman" w:cs="Times New Roman"/>
          <w:b/>
          <w:sz w:val="18"/>
          <w:szCs w:val="18"/>
          <w:lang w:eastAsia="tr-TR"/>
        </w:rPr>
        <w:t xml:space="preserve"> </w:t>
      </w:r>
      <w:r w:rsidRPr="002D6A69">
        <w:rPr>
          <w:rFonts w:ascii="Times New Roman" w:eastAsia="Times New Roman" w:hAnsi="Times New Roman" w:cs="Times New Roman"/>
          <w:bCs/>
          <w:sz w:val="18"/>
          <w:szCs w:val="18"/>
          <w:lang w:eastAsia="tr-TR"/>
        </w:rPr>
        <w:t>4.2.14.C numaralı maddesinin üçüncü fıkrasında aşağıdaki düzenlemeler yapılmıştır.</w:t>
      </w:r>
    </w:p>
    <w:p w14:paraId="57626D40" w14:textId="77777777" w:rsidR="002D6A69" w:rsidRPr="002D6A69" w:rsidRDefault="002D6A69" w:rsidP="002D6A69">
      <w:pPr>
        <w:tabs>
          <w:tab w:val="left" w:pos="709"/>
        </w:tabs>
        <w:spacing w:after="0" w:line="240" w:lineRule="auto"/>
        <w:jc w:val="both"/>
        <w:outlineLvl w:val="0"/>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                a) (</w:t>
      </w:r>
      <w:proofErr w:type="spellStart"/>
      <w:r w:rsidRPr="002D6A69">
        <w:rPr>
          <w:rFonts w:ascii="Times New Roman" w:eastAsia="Times New Roman" w:hAnsi="Times New Roman" w:cs="Times New Roman"/>
          <w:bCs/>
          <w:sz w:val="18"/>
          <w:szCs w:val="18"/>
          <w:lang w:eastAsia="tr-TR"/>
        </w:rPr>
        <w:t>ff</w:t>
      </w:r>
      <w:proofErr w:type="spellEnd"/>
      <w:r w:rsidRPr="002D6A69">
        <w:rPr>
          <w:rFonts w:ascii="Times New Roman" w:eastAsia="Times New Roman" w:hAnsi="Times New Roman" w:cs="Times New Roman"/>
          <w:bCs/>
          <w:sz w:val="18"/>
          <w:szCs w:val="18"/>
          <w:lang w:eastAsia="tr-TR"/>
        </w:rPr>
        <w:t>) bendi aşağıdaki şekilde değiştirilmiştir.</w:t>
      </w:r>
    </w:p>
    <w:p w14:paraId="76060344" w14:textId="77777777" w:rsidR="002D6A69" w:rsidRPr="002D6A69" w:rsidRDefault="002D6A69" w:rsidP="002D6A69">
      <w:pPr>
        <w:tabs>
          <w:tab w:val="left" w:pos="709"/>
        </w:tabs>
        <w:spacing w:after="0" w:line="240" w:lineRule="auto"/>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ab/>
        <w:t>“</w:t>
      </w:r>
      <w:proofErr w:type="spellStart"/>
      <w:proofErr w:type="gramStart"/>
      <w:r w:rsidRPr="002D6A69">
        <w:rPr>
          <w:rFonts w:ascii="Times New Roman" w:eastAsia="Calibri" w:hAnsi="Times New Roman" w:cs="Times New Roman"/>
          <w:b/>
          <w:sz w:val="18"/>
          <w:szCs w:val="18"/>
        </w:rPr>
        <w:t>ff</w:t>
      </w:r>
      <w:proofErr w:type="spellEnd"/>
      <w:proofErr w:type="gramEnd"/>
      <w:r w:rsidRPr="002D6A69">
        <w:rPr>
          <w:rFonts w:ascii="Times New Roman" w:eastAsia="Calibri" w:hAnsi="Times New Roman" w:cs="Times New Roman"/>
          <w:b/>
          <w:sz w:val="18"/>
          <w:szCs w:val="18"/>
        </w:rPr>
        <w:t xml:space="preserve">) </w:t>
      </w:r>
      <w:proofErr w:type="spellStart"/>
      <w:r w:rsidRPr="002D6A69">
        <w:rPr>
          <w:rFonts w:ascii="Times New Roman" w:eastAsia="Calibri" w:hAnsi="Times New Roman" w:cs="Times New Roman"/>
          <w:b/>
          <w:sz w:val="18"/>
          <w:szCs w:val="18"/>
        </w:rPr>
        <w:t>Trastuzumab</w:t>
      </w:r>
      <w:proofErr w:type="spellEnd"/>
      <w:r w:rsidRPr="002D6A69">
        <w:rPr>
          <w:rFonts w:ascii="Times New Roman" w:eastAsia="Calibri" w:hAnsi="Times New Roman" w:cs="Times New Roman"/>
          <w:b/>
          <w:sz w:val="18"/>
          <w:szCs w:val="18"/>
        </w:rPr>
        <w:t xml:space="preserve"> </w:t>
      </w:r>
      <w:proofErr w:type="spellStart"/>
      <w:r w:rsidRPr="002D6A69">
        <w:rPr>
          <w:rFonts w:ascii="Times New Roman" w:eastAsia="Calibri" w:hAnsi="Times New Roman" w:cs="Times New Roman"/>
          <w:b/>
          <w:sz w:val="18"/>
          <w:szCs w:val="18"/>
        </w:rPr>
        <w:t>emtansin</w:t>
      </w:r>
      <w:proofErr w:type="spellEnd"/>
      <w:r w:rsidRPr="002D6A69">
        <w:rPr>
          <w:rFonts w:ascii="Times New Roman" w:eastAsia="Calibri" w:hAnsi="Times New Roman" w:cs="Times New Roman"/>
          <w:b/>
          <w:sz w:val="18"/>
          <w:szCs w:val="18"/>
        </w:rPr>
        <w:t>;</w:t>
      </w:r>
      <w:r w:rsidRPr="002D6A69">
        <w:rPr>
          <w:rFonts w:ascii="Times New Roman" w:eastAsia="Calibri" w:hAnsi="Times New Roman" w:cs="Times New Roman"/>
          <w:bCs/>
          <w:sz w:val="18"/>
          <w:szCs w:val="18"/>
        </w:rPr>
        <w:t xml:space="preserve">  </w:t>
      </w:r>
    </w:p>
    <w:p w14:paraId="5FB851CB"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a)</w:t>
      </w:r>
      <w:r w:rsidRPr="002D6A69">
        <w:rPr>
          <w:rFonts w:ascii="Times New Roman" w:eastAsia="Calibri" w:hAnsi="Times New Roman" w:cs="Times New Roman"/>
          <w:bCs/>
          <w:sz w:val="18"/>
          <w:szCs w:val="18"/>
        </w:rPr>
        <w:tab/>
        <w:t>HER-2/</w:t>
      </w:r>
      <w:proofErr w:type="spellStart"/>
      <w:r w:rsidRPr="002D6A69">
        <w:rPr>
          <w:rFonts w:ascii="Times New Roman" w:eastAsia="Calibri" w:hAnsi="Times New Roman" w:cs="Times New Roman"/>
          <w:bCs/>
          <w:sz w:val="18"/>
          <w:szCs w:val="18"/>
        </w:rPr>
        <w:t>neu</w:t>
      </w:r>
      <w:proofErr w:type="spellEnd"/>
      <w:r w:rsidRPr="002D6A69">
        <w:rPr>
          <w:rFonts w:ascii="Times New Roman" w:eastAsia="Calibri" w:hAnsi="Times New Roman" w:cs="Times New Roman"/>
          <w:bCs/>
          <w:sz w:val="18"/>
          <w:szCs w:val="18"/>
        </w:rPr>
        <w:t xml:space="preserve"> testi </w:t>
      </w:r>
      <w:proofErr w:type="spellStart"/>
      <w:r w:rsidRPr="002D6A69">
        <w:rPr>
          <w:rFonts w:ascii="Times New Roman" w:eastAsia="Calibri" w:hAnsi="Times New Roman" w:cs="Times New Roman"/>
          <w:bCs/>
          <w:sz w:val="18"/>
          <w:szCs w:val="18"/>
        </w:rPr>
        <w:t>immünohistokimyasal</w:t>
      </w:r>
      <w:proofErr w:type="spellEnd"/>
      <w:r w:rsidRPr="002D6A69">
        <w:rPr>
          <w:rFonts w:ascii="Times New Roman" w:eastAsia="Calibri" w:hAnsi="Times New Roman" w:cs="Times New Roman"/>
          <w:bCs/>
          <w:sz w:val="18"/>
          <w:szCs w:val="18"/>
        </w:rPr>
        <w:t xml:space="preserve"> olarak 3+ (+++) veya FISH/SISH/CISH pozitif olan, </w:t>
      </w:r>
      <w:proofErr w:type="spellStart"/>
      <w:r w:rsidRPr="002D6A69">
        <w:rPr>
          <w:rFonts w:ascii="Times New Roman" w:eastAsia="Calibri" w:hAnsi="Times New Roman" w:cs="Times New Roman"/>
          <w:bCs/>
          <w:sz w:val="18"/>
          <w:szCs w:val="18"/>
        </w:rPr>
        <w:t>neoadjuvan</w:t>
      </w:r>
      <w:proofErr w:type="spellEnd"/>
      <w:r w:rsidRPr="002D6A69">
        <w:rPr>
          <w:rFonts w:ascii="Times New Roman" w:eastAsia="Calibri" w:hAnsi="Times New Roman" w:cs="Times New Roman"/>
          <w:bCs/>
          <w:sz w:val="18"/>
          <w:szCs w:val="18"/>
        </w:rPr>
        <w:t xml:space="preserve"> olarak yeterli süre (en az 4 kür) taksan ve anti-HER2 tedavi almış ve cerrahi sonrasında patolojik incelemede memede 1 cm’in üzerinde invaziv rezidü hastalık veya lenf düğümünde invaziv rezidü hastalık mevcut olan erken evre meme kanseri hastalarının adjuvan tedavisinde tek ajan olarak en fazla 14 kür kullanılır.</w:t>
      </w:r>
    </w:p>
    <w:p w14:paraId="3D26CFF5"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b)</w:t>
      </w:r>
      <w:r w:rsidRPr="002D6A69">
        <w:rPr>
          <w:rFonts w:ascii="Times New Roman" w:eastAsia="Calibri" w:hAnsi="Times New Roman" w:cs="Times New Roman"/>
          <w:bCs/>
          <w:sz w:val="18"/>
          <w:szCs w:val="18"/>
        </w:rPr>
        <w:tab/>
        <w:t xml:space="preserve">Metastatik meme kanserinde daha önce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ve bir basamak taksan tedavisi almış ve hastalığı sonrasında progresyon göstermiş, HER-2/</w:t>
      </w:r>
      <w:proofErr w:type="spellStart"/>
      <w:r w:rsidRPr="002D6A69">
        <w:rPr>
          <w:rFonts w:ascii="Times New Roman" w:eastAsia="Calibri" w:hAnsi="Times New Roman" w:cs="Times New Roman"/>
          <w:bCs/>
          <w:sz w:val="18"/>
          <w:szCs w:val="18"/>
        </w:rPr>
        <w:t>neu</w:t>
      </w:r>
      <w:proofErr w:type="spellEnd"/>
      <w:r w:rsidRPr="002D6A69">
        <w:rPr>
          <w:rFonts w:ascii="Times New Roman" w:eastAsia="Calibri" w:hAnsi="Times New Roman" w:cs="Times New Roman"/>
          <w:bCs/>
          <w:sz w:val="18"/>
          <w:szCs w:val="18"/>
        </w:rPr>
        <w:t xml:space="preserve"> testi </w:t>
      </w:r>
      <w:proofErr w:type="spellStart"/>
      <w:r w:rsidRPr="002D6A69">
        <w:rPr>
          <w:rFonts w:ascii="Times New Roman" w:eastAsia="Calibri" w:hAnsi="Times New Roman" w:cs="Times New Roman"/>
          <w:bCs/>
          <w:sz w:val="18"/>
          <w:szCs w:val="18"/>
        </w:rPr>
        <w:t>immünohistokimyasal</w:t>
      </w:r>
      <w:proofErr w:type="spellEnd"/>
      <w:r w:rsidRPr="002D6A69">
        <w:rPr>
          <w:rFonts w:ascii="Times New Roman" w:eastAsia="Calibri" w:hAnsi="Times New Roman" w:cs="Times New Roman"/>
          <w:bCs/>
          <w:sz w:val="18"/>
          <w:szCs w:val="18"/>
        </w:rPr>
        <w:t xml:space="preserve"> olarak 3+ (+++) veya FISH/SISH/CISH pozitif olan metastatik meme kanseri hastalarında kurtarma tedavisinde tek ajan olarak progresyona kadar kullanılır. Progresyon sonrası tek ajan veya kombinasyon tedavisinin bir parçası olarak kullanılamaz.</w:t>
      </w:r>
    </w:p>
    <w:p w14:paraId="1504C379"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c)</w:t>
      </w:r>
      <w:r w:rsidRPr="002D6A69">
        <w:rPr>
          <w:rFonts w:ascii="Times New Roman" w:eastAsia="Calibri" w:hAnsi="Times New Roman" w:cs="Times New Roman"/>
          <w:bCs/>
          <w:sz w:val="18"/>
          <w:szCs w:val="18"/>
        </w:rPr>
        <w:tab/>
        <w:t>Tıbbi onkoloji uzman hekiminin yer aldığı ve bu hususların belirtildiği sağlık kurulu raporuna dayanılarak tıbbi onkoloji uzman hekimlerince reçete edilmesi halinde bedeli Kurumca karşılanır.”</w:t>
      </w:r>
    </w:p>
    <w:p w14:paraId="72CBA7C9" w14:textId="77777777" w:rsidR="002D6A69" w:rsidRPr="002D6A69" w:rsidRDefault="002D6A69" w:rsidP="002D6A69">
      <w:pPr>
        <w:tabs>
          <w:tab w:val="left" w:pos="709"/>
        </w:tabs>
        <w:spacing w:after="0" w:line="240" w:lineRule="auto"/>
        <w:jc w:val="both"/>
        <w:outlineLvl w:val="0"/>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ab/>
        <w:t>b) (</w:t>
      </w:r>
      <w:proofErr w:type="spellStart"/>
      <w:r w:rsidRPr="002D6A69">
        <w:rPr>
          <w:rFonts w:ascii="Times New Roman" w:eastAsia="Times New Roman" w:hAnsi="Times New Roman" w:cs="Times New Roman"/>
          <w:bCs/>
          <w:sz w:val="18"/>
          <w:szCs w:val="18"/>
          <w:lang w:eastAsia="tr-TR"/>
        </w:rPr>
        <w:t>gg</w:t>
      </w:r>
      <w:proofErr w:type="spellEnd"/>
      <w:r w:rsidRPr="002D6A69">
        <w:rPr>
          <w:rFonts w:ascii="Times New Roman" w:eastAsia="Times New Roman" w:hAnsi="Times New Roman" w:cs="Times New Roman"/>
          <w:bCs/>
          <w:sz w:val="18"/>
          <w:szCs w:val="18"/>
          <w:lang w:eastAsia="tr-TR"/>
        </w:rPr>
        <w:t>) bendi aşağıdaki şekilde değiştirilmiştir.</w:t>
      </w:r>
    </w:p>
    <w:p w14:paraId="09F0B805" w14:textId="77777777" w:rsidR="002D6A69" w:rsidRPr="002D6A69" w:rsidRDefault="002D6A69" w:rsidP="002D6A69">
      <w:pPr>
        <w:tabs>
          <w:tab w:val="left" w:pos="709"/>
        </w:tabs>
        <w:spacing w:after="0" w:line="240" w:lineRule="auto"/>
        <w:ind w:firstLine="709"/>
        <w:jc w:val="both"/>
        <w:rPr>
          <w:rFonts w:ascii="Times New Roman" w:eastAsia="Calibri" w:hAnsi="Times New Roman" w:cs="Times New Roman"/>
          <w:b/>
          <w:sz w:val="18"/>
          <w:szCs w:val="18"/>
        </w:rPr>
      </w:pPr>
      <w:r w:rsidRPr="002D6A69">
        <w:rPr>
          <w:rFonts w:ascii="Times New Roman" w:eastAsia="Calibri" w:hAnsi="Times New Roman" w:cs="Times New Roman"/>
          <w:bCs/>
          <w:sz w:val="18"/>
          <w:szCs w:val="18"/>
        </w:rPr>
        <w:t>“</w:t>
      </w:r>
      <w:proofErr w:type="spellStart"/>
      <w:proofErr w:type="gramStart"/>
      <w:r w:rsidRPr="002D6A69">
        <w:rPr>
          <w:rFonts w:ascii="Times New Roman" w:eastAsia="Calibri" w:hAnsi="Times New Roman" w:cs="Times New Roman"/>
          <w:b/>
          <w:sz w:val="18"/>
          <w:szCs w:val="18"/>
        </w:rPr>
        <w:t>gg</w:t>
      </w:r>
      <w:proofErr w:type="spellEnd"/>
      <w:proofErr w:type="gramEnd"/>
      <w:r w:rsidRPr="002D6A69">
        <w:rPr>
          <w:rFonts w:ascii="Times New Roman" w:eastAsia="Calibri" w:hAnsi="Times New Roman" w:cs="Times New Roman"/>
          <w:b/>
          <w:sz w:val="18"/>
          <w:szCs w:val="18"/>
        </w:rPr>
        <w:t xml:space="preserve">) </w:t>
      </w:r>
      <w:proofErr w:type="spellStart"/>
      <w:r w:rsidRPr="002D6A69">
        <w:rPr>
          <w:rFonts w:ascii="Times New Roman" w:eastAsia="Calibri" w:hAnsi="Times New Roman" w:cs="Times New Roman"/>
          <w:b/>
          <w:sz w:val="18"/>
          <w:szCs w:val="18"/>
        </w:rPr>
        <w:t>Pertuzumab</w:t>
      </w:r>
      <w:proofErr w:type="spellEnd"/>
      <w:r w:rsidRPr="002D6A69">
        <w:rPr>
          <w:rFonts w:ascii="Times New Roman" w:eastAsia="Calibri" w:hAnsi="Times New Roman" w:cs="Times New Roman"/>
          <w:b/>
          <w:sz w:val="18"/>
          <w:szCs w:val="18"/>
        </w:rPr>
        <w:t xml:space="preserve">, </w:t>
      </w:r>
      <w:proofErr w:type="spellStart"/>
      <w:r w:rsidRPr="002D6A69">
        <w:rPr>
          <w:rFonts w:ascii="Times New Roman" w:eastAsia="Calibri" w:hAnsi="Times New Roman" w:cs="Times New Roman"/>
          <w:b/>
          <w:sz w:val="18"/>
          <w:szCs w:val="18"/>
        </w:rPr>
        <w:t>trastuzumab</w:t>
      </w:r>
      <w:proofErr w:type="spellEnd"/>
      <w:r w:rsidRPr="002D6A69">
        <w:rPr>
          <w:rFonts w:ascii="Times New Roman" w:eastAsia="Calibri" w:hAnsi="Times New Roman" w:cs="Times New Roman"/>
          <w:b/>
          <w:sz w:val="18"/>
          <w:szCs w:val="18"/>
        </w:rPr>
        <w:t xml:space="preserve"> ve </w:t>
      </w:r>
      <w:proofErr w:type="spellStart"/>
      <w:r w:rsidRPr="002D6A69">
        <w:rPr>
          <w:rFonts w:ascii="Times New Roman" w:eastAsia="Calibri" w:hAnsi="Times New Roman" w:cs="Times New Roman"/>
          <w:b/>
          <w:sz w:val="18"/>
          <w:szCs w:val="18"/>
        </w:rPr>
        <w:t>pertuzumab</w:t>
      </w:r>
      <w:proofErr w:type="spellEnd"/>
      <w:r w:rsidRPr="002D6A69">
        <w:rPr>
          <w:rFonts w:ascii="Times New Roman" w:eastAsia="Calibri" w:hAnsi="Times New Roman" w:cs="Times New Roman"/>
          <w:b/>
          <w:sz w:val="18"/>
          <w:szCs w:val="18"/>
        </w:rPr>
        <w:t xml:space="preserve"> kombinasyonu;</w:t>
      </w:r>
    </w:p>
    <w:p w14:paraId="72D03DCD"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a)</w:t>
      </w:r>
      <w:r w:rsidRPr="002D6A69">
        <w:rPr>
          <w:rFonts w:ascii="Times New Roman" w:eastAsia="Calibri" w:hAnsi="Times New Roman" w:cs="Times New Roman"/>
          <w:bCs/>
          <w:sz w:val="18"/>
          <w:szCs w:val="18"/>
        </w:rPr>
        <w:tab/>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ve kemoterapi ile kombine olarak HER-2/</w:t>
      </w:r>
      <w:proofErr w:type="spellStart"/>
      <w:r w:rsidRPr="002D6A69">
        <w:rPr>
          <w:rFonts w:ascii="Times New Roman" w:eastAsia="Calibri" w:hAnsi="Times New Roman" w:cs="Times New Roman"/>
          <w:bCs/>
          <w:sz w:val="18"/>
          <w:szCs w:val="18"/>
        </w:rPr>
        <w:t>neu</w:t>
      </w:r>
      <w:proofErr w:type="spellEnd"/>
      <w:r w:rsidRPr="002D6A69">
        <w:rPr>
          <w:rFonts w:ascii="Times New Roman" w:eastAsia="Calibri" w:hAnsi="Times New Roman" w:cs="Times New Roman"/>
          <w:bCs/>
          <w:sz w:val="18"/>
          <w:szCs w:val="18"/>
        </w:rPr>
        <w:t xml:space="preserve"> testi </w:t>
      </w:r>
      <w:proofErr w:type="spellStart"/>
      <w:r w:rsidRPr="002D6A69">
        <w:rPr>
          <w:rFonts w:ascii="Times New Roman" w:eastAsia="Calibri" w:hAnsi="Times New Roman" w:cs="Times New Roman"/>
          <w:bCs/>
          <w:sz w:val="18"/>
          <w:szCs w:val="18"/>
        </w:rPr>
        <w:t>immünohistokimyasal</w:t>
      </w:r>
      <w:proofErr w:type="spellEnd"/>
      <w:r w:rsidRPr="002D6A69">
        <w:rPr>
          <w:rFonts w:ascii="Times New Roman" w:eastAsia="Calibri" w:hAnsi="Times New Roman" w:cs="Times New Roman"/>
          <w:bCs/>
          <w:sz w:val="18"/>
          <w:szCs w:val="18"/>
        </w:rPr>
        <w:t xml:space="preserve"> olarak 3+ (+++) veya FISH/SISH/CISH pozitif olan lokal ilerlemiş, enflamatuvar ya da lokal ileri evre meme kanseri (T3-4 ve/veya Nod pozitif) olan </w:t>
      </w:r>
      <w:proofErr w:type="spellStart"/>
      <w:r w:rsidRPr="002D6A69">
        <w:rPr>
          <w:rFonts w:ascii="Times New Roman" w:eastAsia="Calibri" w:hAnsi="Times New Roman" w:cs="Times New Roman"/>
          <w:bCs/>
          <w:sz w:val="18"/>
          <w:szCs w:val="18"/>
        </w:rPr>
        <w:t>neoadjuvan</w:t>
      </w:r>
      <w:proofErr w:type="spellEnd"/>
      <w:r w:rsidRPr="002D6A69">
        <w:rPr>
          <w:rFonts w:ascii="Times New Roman" w:eastAsia="Calibri" w:hAnsi="Times New Roman" w:cs="Times New Roman"/>
          <w:bCs/>
          <w:sz w:val="18"/>
          <w:szCs w:val="18"/>
        </w:rPr>
        <w:t xml:space="preserve"> erken evre meme kanseri hastalarının tedavisinde en fazla 4 kür kullanılır.</w:t>
      </w:r>
    </w:p>
    <w:p w14:paraId="39DFE533"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b)</w:t>
      </w:r>
      <w:r w:rsidRPr="002D6A69">
        <w:rPr>
          <w:rFonts w:ascii="Times New Roman" w:eastAsia="Calibri" w:hAnsi="Times New Roman" w:cs="Times New Roman"/>
          <w:bCs/>
          <w:sz w:val="18"/>
          <w:szCs w:val="18"/>
        </w:rPr>
        <w:tab/>
        <w:t xml:space="preserve">Daha önce metastatik hastalığı için sistemik kemoterapi veya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tedavisi almamış, ECOG performans skoru 0-1 olan, HER-2/</w:t>
      </w:r>
      <w:proofErr w:type="spellStart"/>
      <w:r w:rsidRPr="002D6A69">
        <w:rPr>
          <w:rFonts w:ascii="Times New Roman" w:eastAsia="Calibri" w:hAnsi="Times New Roman" w:cs="Times New Roman"/>
          <w:bCs/>
          <w:sz w:val="18"/>
          <w:szCs w:val="18"/>
        </w:rPr>
        <w:t>neu</w:t>
      </w:r>
      <w:proofErr w:type="spellEnd"/>
      <w:r w:rsidRPr="002D6A69">
        <w:rPr>
          <w:rFonts w:ascii="Times New Roman" w:eastAsia="Calibri" w:hAnsi="Times New Roman" w:cs="Times New Roman"/>
          <w:bCs/>
          <w:sz w:val="18"/>
          <w:szCs w:val="18"/>
        </w:rPr>
        <w:t xml:space="preserve"> testi </w:t>
      </w:r>
      <w:proofErr w:type="spellStart"/>
      <w:r w:rsidRPr="002D6A69">
        <w:rPr>
          <w:rFonts w:ascii="Times New Roman" w:eastAsia="Calibri" w:hAnsi="Times New Roman" w:cs="Times New Roman"/>
          <w:bCs/>
          <w:sz w:val="18"/>
          <w:szCs w:val="18"/>
        </w:rPr>
        <w:t>immünohistokimyasal</w:t>
      </w:r>
      <w:proofErr w:type="spellEnd"/>
      <w:r w:rsidRPr="002D6A69">
        <w:rPr>
          <w:rFonts w:ascii="Times New Roman" w:eastAsia="Calibri" w:hAnsi="Times New Roman" w:cs="Times New Roman"/>
          <w:bCs/>
          <w:sz w:val="18"/>
          <w:szCs w:val="18"/>
        </w:rPr>
        <w:t xml:space="preserve"> olarak 3+ (+++) veya FISH/SISH/CISH pozitif olan metastatik meme kanserinde ilk seri tedavide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ve </w:t>
      </w:r>
      <w:proofErr w:type="spellStart"/>
      <w:r w:rsidRPr="002D6A69">
        <w:rPr>
          <w:rFonts w:ascii="Times New Roman" w:eastAsia="Calibri" w:hAnsi="Times New Roman" w:cs="Times New Roman"/>
          <w:bCs/>
          <w:sz w:val="18"/>
          <w:szCs w:val="18"/>
        </w:rPr>
        <w:t>dosetaksel</w:t>
      </w:r>
      <w:proofErr w:type="spellEnd"/>
      <w:r w:rsidRPr="002D6A69">
        <w:rPr>
          <w:rFonts w:ascii="Times New Roman" w:eastAsia="Calibri" w:hAnsi="Times New Roman" w:cs="Times New Roman"/>
          <w:bCs/>
          <w:sz w:val="18"/>
          <w:szCs w:val="18"/>
        </w:rPr>
        <w:t xml:space="preserve"> kemoterapisi kombine olarak progresyona kadar kullanılabilir.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veya kombinasyon tedavisi alırken progresyon gösteren hastalarda bir daha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tedavisine monoterapi veya kombinasyon tedavisinin bir parçası olarak devam edilemez. Adjuvan veya </w:t>
      </w:r>
      <w:proofErr w:type="spellStart"/>
      <w:r w:rsidRPr="002D6A69">
        <w:rPr>
          <w:rFonts w:ascii="Times New Roman" w:eastAsia="Calibri" w:hAnsi="Times New Roman" w:cs="Times New Roman"/>
          <w:bCs/>
          <w:sz w:val="18"/>
          <w:szCs w:val="18"/>
        </w:rPr>
        <w:t>neoadjuvan</w:t>
      </w:r>
      <w:proofErr w:type="spellEnd"/>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kullanmış hastalarda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tedavisinin tamamlanmasından sonraki ilk 12 ay içinde veya tedavi sırasında gelişen hastalık nüksü veya progresyonunda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kullanılamaz. Adjuvan veya </w:t>
      </w:r>
      <w:proofErr w:type="spellStart"/>
      <w:r w:rsidRPr="002D6A69">
        <w:rPr>
          <w:rFonts w:ascii="Times New Roman" w:eastAsia="Calibri" w:hAnsi="Times New Roman" w:cs="Times New Roman"/>
          <w:bCs/>
          <w:sz w:val="18"/>
          <w:szCs w:val="18"/>
        </w:rPr>
        <w:t>neoadjuvan</w:t>
      </w:r>
      <w:proofErr w:type="spellEnd"/>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tedavisinin tamamlanmasından sonraki 12 aydan sonra gelişen hastalık nüksü veya progresyonunda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ve </w:t>
      </w:r>
      <w:proofErr w:type="spellStart"/>
      <w:r w:rsidRPr="002D6A69">
        <w:rPr>
          <w:rFonts w:ascii="Times New Roman" w:eastAsia="Calibri" w:hAnsi="Times New Roman" w:cs="Times New Roman"/>
          <w:bCs/>
          <w:sz w:val="18"/>
          <w:szCs w:val="18"/>
        </w:rPr>
        <w:t>dosetaksel</w:t>
      </w:r>
      <w:proofErr w:type="spellEnd"/>
      <w:r w:rsidRPr="002D6A69">
        <w:rPr>
          <w:rFonts w:ascii="Times New Roman" w:eastAsia="Calibri" w:hAnsi="Times New Roman" w:cs="Times New Roman"/>
          <w:bCs/>
          <w:sz w:val="18"/>
          <w:szCs w:val="18"/>
        </w:rPr>
        <w:t xml:space="preserve"> kemoterapisi kombine olarak progresyona kadar kullanılabilir. </w:t>
      </w:r>
      <w:proofErr w:type="spellStart"/>
      <w:r w:rsidRPr="002D6A69">
        <w:rPr>
          <w:rFonts w:ascii="Times New Roman" w:eastAsia="Calibri" w:hAnsi="Times New Roman" w:cs="Times New Roman"/>
          <w:bCs/>
          <w:sz w:val="18"/>
          <w:szCs w:val="18"/>
        </w:rPr>
        <w:t>Dosetaksel</w:t>
      </w:r>
      <w:proofErr w:type="spellEnd"/>
      <w:r w:rsidRPr="002D6A69">
        <w:rPr>
          <w:rFonts w:ascii="Times New Roman" w:eastAsia="Calibri" w:hAnsi="Times New Roman" w:cs="Times New Roman"/>
          <w:bCs/>
          <w:sz w:val="18"/>
          <w:szCs w:val="18"/>
        </w:rPr>
        <w:t xml:space="preserve"> toksisitesi nedeniyle </w:t>
      </w:r>
      <w:proofErr w:type="spellStart"/>
      <w:r w:rsidRPr="002D6A69">
        <w:rPr>
          <w:rFonts w:ascii="Times New Roman" w:eastAsia="Calibri" w:hAnsi="Times New Roman" w:cs="Times New Roman"/>
          <w:bCs/>
          <w:sz w:val="18"/>
          <w:szCs w:val="18"/>
        </w:rPr>
        <w:t>dosetaksel</w:t>
      </w:r>
      <w:proofErr w:type="spellEnd"/>
      <w:r w:rsidRPr="002D6A69">
        <w:rPr>
          <w:rFonts w:ascii="Times New Roman" w:eastAsia="Calibri" w:hAnsi="Times New Roman" w:cs="Times New Roman"/>
          <w:bCs/>
          <w:sz w:val="18"/>
          <w:szCs w:val="18"/>
        </w:rPr>
        <w:t xml:space="preserve"> kemoterapisinin kesilmesi durumunda </w:t>
      </w:r>
      <w:proofErr w:type="spellStart"/>
      <w:r w:rsidRPr="002D6A69">
        <w:rPr>
          <w:rFonts w:ascii="Times New Roman" w:eastAsia="Calibri" w:hAnsi="Times New Roman" w:cs="Times New Roman"/>
          <w:bCs/>
          <w:sz w:val="18"/>
          <w:szCs w:val="18"/>
        </w:rPr>
        <w:t>trastuzumab</w:t>
      </w:r>
      <w:proofErr w:type="spellEnd"/>
      <w:r w:rsidRPr="002D6A69">
        <w:rPr>
          <w:rFonts w:ascii="Times New Roman" w:eastAsia="Calibri" w:hAnsi="Times New Roman" w:cs="Times New Roman"/>
          <w:bCs/>
          <w:sz w:val="18"/>
          <w:szCs w:val="18"/>
        </w:rPr>
        <w:t xml:space="preserve"> ve </w:t>
      </w:r>
      <w:proofErr w:type="spellStart"/>
      <w:r w:rsidRPr="002D6A69">
        <w:rPr>
          <w:rFonts w:ascii="Times New Roman" w:eastAsia="Calibri" w:hAnsi="Times New Roman" w:cs="Times New Roman"/>
          <w:bCs/>
          <w:sz w:val="18"/>
          <w:szCs w:val="18"/>
        </w:rPr>
        <w:t>pertuzumab</w:t>
      </w:r>
      <w:proofErr w:type="spellEnd"/>
      <w:r w:rsidRPr="002D6A69">
        <w:rPr>
          <w:rFonts w:ascii="Times New Roman" w:eastAsia="Calibri" w:hAnsi="Times New Roman" w:cs="Times New Roman"/>
          <w:bCs/>
          <w:sz w:val="18"/>
          <w:szCs w:val="18"/>
        </w:rPr>
        <w:t xml:space="preserve"> kombinasyonu ile tedaviye devam edilebilir.</w:t>
      </w:r>
    </w:p>
    <w:p w14:paraId="5D689597" w14:textId="77777777" w:rsidR="002D6A69" w:rsidRPr="002D6A69" w:rsidRDefault="002D6A69" w:rsidP="002D6A69">
      <w:pPr>
        <w:tabs>
          <w:tab w:val="left" w:pos="993"/>
        </w:tabs>
        <w:spacing w:after="0" w:line="240" w:lineRule="auto"/>
        <w:ind w:firstLine="709"/>
        <w:jc w:val="both"/>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c)</w:t>
      </w:r>
      <w:r w:rsidRPr="002D6A69">
        <w:rPr>
          <w:rFonts w:ascii="Times New Roman" w:eastAsia="Calibri" w:hAnsi="Times New Roman" w:cs="Times New Roman"/>
          <w:bCs/>
          <w:sz w:val="18"/>
          <w:szCs w:val="18"/>
        </w:rPr>
        <w:tab/>
        <w:t>Tıbbi onkoloji uzman hekiminin yer aldığı ve bu hususların belirtildiği sağlık kurulu raporuna dayanılarak tıbbi onkoloji uzman hekimlerince reçete edilmesi halinde bedeli Kurumca karşılanır.”</w:t>
      </w:r>
    </w:p>
    <w:p w14:paraId="103FA750" w14:textId="77777777" w:rsidR="002D6A69" w:rsidRPr="002D6A69" w:rsidRDefault="002D6A69" w:rsidP="002D6A69">
      <w:pPr>
        <w:tabs>
          <w:tab w:val="left" w:pos="709"/>
        </w:tabs>
        <w:spacing w:after="0" w:line="240" w:lineRule="auto"/>
        <w:jc w:val="both"/>
        <w:outlineLvl w:val="0"/>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ab/>
        <w:t>c) Aynı fıkraya aşağıdaki bent eklenmiştir.</w:t>
      </w:r>
    </w:p>
    <w:p w14:paraId="7502594A" w14:textId="77777777" w:rsidR="002D6A69" w:rsidRPr="002D6A69" w:rsidRDefault="002D6A69" w:rsidP="002D6A69">
      <w:pPr>
        <w:tabs>
          <w:tab w:val="left" w:pos="709"/>
        </w:tabs>
        <w:spacing w:after="0" w:line="240" w:lineRule="auto"/>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               “</w:t>
      </w:r>
      <w:proofErr w:type="spellStart"/>
      <w:proofErr w:type="gramStart"/>
      <w:r w:rsidRPr="002D6A69">
        <w:rPr>
          <w:rFonts w:ascii="Times New Roman" w:eastAsia="Times New Roman" w:hAnsi="Times New Roman" w:cs="Times New Roman"/>
          <w:b/>
          <w:sz w:val="18"/>
          <w:szCs w:val="18"/>
          <w:lang w:eastAsia="tr-TR"/>
        </w:rPr>
        <w:t>aaaa</w:t>
      </w:r>
      <w:proofErr w:type="spellEnd"/>
      <w:proofErr w:type="gramEnd"/>
      <w:r w:rsidRPr="002D6A69">
        <w:rPr>
          <w:rFonts w:ascii="Times New Roman" w:eastAsia="Times New Roman" w:hAnsi="Times New Roman" w:cs="Times New Roman"/>
          <w:b/>
          <w:sz w:val="18"/>
          <w:szCs w:val="18"/>
          <w:lang w:eastAsia="tr-TR"/>
        </w:rPr>
        <w:t xml:space="preserve">) </w:t>
      </w:r>
      <w:proofErr w:type="spellStart"/>
      <w:r w:rsidRPr="002D6A69">
        <w:rPr>
          <w:rFonts w:ascii="Times New Roman" w:eastAsia="Times New Roman" w:hAnsi="Times New Roman" w:cs="Times New Roman"/>
          <w:b/>
          <w:sz w:val="18"/>
          <w:szCs w:val="18"/>
          <w:lang w:eastAsia="tr-TR"/>
        </w:rPr>
        <w:t>Satralizumab</w:t>
      </w:r>
      <w:proofErr w:type="spellEnd"/>
      <w:r w:rsidRPr="002D6A69">
        <w:rPr>
          <w:rFonts w:ascii="Times New Roman" w:eastAsia="Times New Roman" w:hAnsi="Times New Roman" w:cs="Times New Roman"/>
          <w:bCs/>
          <w:sz w:val="18"/>
          <w:szCs w:val="18"/>
          <w:lang w:eastAsia="tr-TR"/>
        </w:rPr>
        <w:t xml:space="preserve"> yalnızca; yüksek hastalık aktivitesi gösteren, relapslarla seyreden vücut ağırlığı 40 kg veya üzerinde olan 12 yaşından itibaren adolesan ve yetişkin hastaların </w:t>
      </w:r>
      <w:proofErr w:type="spellStart"/>
      <w:r w:rsidRPr="002D6A69">
        <w:rPr>
          <w:rFonts w:ascii="Times New Roman" w:eastAsia="Times New Roman" w:hAnsi="Times New Roman" w:cs="Times New Roman"/>
          <w:bCs/>
          <w:sz w:val="18"/>
          <w:szCs w:val="18"/>
          <w:lang w:eastAsia="tr-TR"/>
        </w:rPr>
        <w:t>Nöromiyelitis</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Optika</w:t>
      </w:r>
      <w:proofErr w:type="spellEnd"/>
      <w:r w:rsidRPr="002D6A69">
        <w:rPr>
          <w:rFonts w:ascii="Times New Roman" w:eastAsia="Times New Roman" w:hAnsi="Times New Roman" w:cs="Times New Roman"/>
          <w:bCs/>
          <w:sz w:val="18"/>
          <w:szCs w:val="18"/>
          <w:lang w:eastAsia="tr-TR"/>
        </w:rPr>
        <w:t xml:space="preserve"> Spektrum Bozukluğu (NMOSB) tedavisinde; </w:t>
      </w:r>
    </w:p>
    <w:p w14:paraId="762852AE" w14:textId="77777777" w:rsidR="002D6A69" w:rsidRPr="002D6A69" w:rsidRDefault="002D6A69" w:rsidP="002D6A69">
      <w:pPr>
        <w:tabs>
          <w:tab w:val="left" w:pos="709"/>
        </w:tabs>
        <w:spacing w:after="0" w:line="240" w:lineRule="auto"/>
        <w:ind w:firstLine="709"/>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a) Aşağıda yer alan kriterleri birlikte sağlayan hastalarda tedaviye monoterapi olarak veya </w:t>
      </w:r>
      <w:proofErr w:type="spellStart"/>
      <w:r w:rsidRPr="002D6A69">
        <w:rPr>
          <w:rFonts w:ascii="Times New Roman" w:eastAsia="Times New Roman" w:hAnsi="Times New Roman" w:cs="Times New Roman"/>
          <w:bCs/>
          <w:sz w:val="18"/>
          <w:szCs w:val="18"/>
          <w:lang w:eastAsia="tr-TR"/>
        </w:rPr>
        <w:t>immünosupresif</w:t>
      </w:r>
      <w:proofErr w:type="spellEnd"/>
      <w:r w:rsidRPr="002D6A69">
        <w:rPr>
          <w:rFonts w:ascii="Times New Roman" w:eastAsia="Times New Roman" w:hAnsi="Times New Roman" w:cs="Times New Roman"/>
          <w:bCs/>
          <w:sz w:val="18"/>
          <w:szCs w:val="18"/>
          <w:lang w:eastAsia="tr-TR"/>
        </w:rPr>
        <w:t xml:space="preserve"> tedavi ile kombine olarak başlanılması ve üçüncü basamak sağlık hizmeti sunucularında üç nöroloji uzman hekiminin yer aldığı ve aşağıdaki durumların belirtildiği en fazla 6 ay süreli sağlık kurulu raporuna istinaden nöroloji uzman hekimleri tarafından reçete edilmesi halinde bedeli Kurumca karşılanır. </w:t>
      </w:r>
    </w:p>
    <w:p w14:paraId="03F8E582" w14:textId="77777777" w:rsidR="002D6A69" w:rsidRPr="002D6A69" w:rsidRDefault="002D6A69" w:rsidP="002D6A69">
      <w:pPr>
        <w:tabs>
          <w:tab w:val="left" w:pos="709"/>
        </w:tabs>
        <w:spacing w:after="0" w:line="240" w:lineRule="auto"/>
        <w:ind w:firstLine="709"/>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1- </w:t>
      </w:r>
      <w:proofErr w:type="spellStart"/>
      <w:r w:rsidRPr="002D6A69">
        <w:rPr>
          <w:rFonts w:ascii="Times New Roman" w:eastAsia="Times New Roman" w:hAnsi="Times New Roman" w:cs="Times New Roman"/>
          <w:bCs/>
          <w:sz w:val="18"/>
          <w:szCs w:val="18"/>
          <w:lang w:eastAsia="tr-TR"/>
        </w:rPr>
        <w:t>Aquaporin</w:t>
      </w:r>
      <w:proofErr w:type="spellEnd"/>
      <w:r w:rsidRPr="002D6A69">
        <w:rPr>
          <w:rFonts w:ascii="Times New Roman" w:eastAsia="Times New Roman" w:hAnsi="Times New Roman" w:cs="Times New Roman"/>
          <w:bCs/>
          <w:sz w:val="18"/>
          <w:szCs w:val="18"/>
          <w:lang w:eastAsia="tr-TR"/>
        </w:rPr>
        <w:t xml:space="preserve"> 4 (AQP4) antikoru pozitif,</w:t>
      </w:r>
    </w:p>
    <w:p w14:paraId="7E896F49" w14:textId="77777777" w:rsidR="002D6A69" w:rsidRPr="002D6A69" w:rsidRDefault="002D6A69" w:rsidP="002D6A69">
      <w:pPr>
        <w:tabs>
          <w:tab w:val="left" w:pos="709"/>
        </w:tabs>
        <w:spacing w:after="0" w:line="240" w:lineRule="auto"/>
        <w:ind w:firstLine="709"/>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t xml:space="preserve">2- </w:t>
      </w:r>
      <w:proofErr w:type="spellStart"/>
      <w:r w:rsidRPr="002D6A69">
        <w:rPr>
          <w:rFonts w:ascii="Times New Roman" w:eastAsia="Times New Roman" w:hAnsi="Times New Roman" w:cs="Times New Roman"/>
          <w:bCs/>
          <w:sz w:val="18"/>
          <w:szCs w:val="18"/>
          <w:lang w:eastAsia="tr-TR"/>
        </w:rPr>
        <w:t>Expanded</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Disability</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Status</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Scale</w:t>
      </w:r>
      <w:proofErr w:type="spellEnd"/>
      <w:r w:rsidRPr="002D6A69">
        <w:rPr>
          <w:rFonts w:ascii="Times New Roman" w:eastAsia="Times New Roman" w:hAnsi="Times New Roman" w:cs="Times New Roman"/>
          <w:bCs/>
          <w:sz w:val="18"/>
          <w:szCs w:val="18"/>
          <w:lang w:eastAsia="tr-TR"/>
        </w:rPr>
        <w:t xml:space="preserve"> (EDSS) 6,5 ve altında olan,</w:t>
      </w:r>
    </w:p>
    <w:p w14:paraId="797F3329" w14:textId="77777777" w:rsidR="002D6A69" w:rsidRPr="002D6A69" w:rsidRDefault="002D6A69" w:rsidP="002D6A69">
      <w:pPr>
        <w:tabs>
          <w:tab w:val="left" w:pos="709"/>
        </w:tabs>
        <w:spacing w:after="0" w:line="240" w:lineRule="auto"/>
        <w:ind w:firstLine="709"/>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Cs/>
          <w:sz w:val="18"/>
          <w:szCs w:val="18"/>
          <w:lang w:eastAsia="tr-TR"/>
        </w:rPr>
        <w:lastRenderedPageBreak/>
        <w:t xml:space="preserve">3- En az iki ya da daha fazla </w:t>
      </w:r>
      <w:proofErr w:type="spellStart"/>
      <w:r w:rsidRPr="002D6A69">
        <w:rPr>
          <w:rFonts w:ascii="Times New Roman" w:eastAsia="Times New Roman" w:hAnsi="Times New Roman" w:cs="Times New Roman"/>
          <w:bCs/>
          <w:sz w:val="18"/>
          <w:szCs w:val="18"/>
          <w:lang w:eastAsia="tr-TR"/>
        </w:rPr>
        <w:t>immünosupresan</w:t>
      </w:r>
      <w:proofErr w:type="spellEnd"/>
      <w:r w:rsidRPr="002D6A69">
        <w:rPr>
          <w:rFonts w:ascii="Times New Roman" w:eastAsia="Times New Roman" w:hAnsi="Times New Roman" w:cs="Times New Roman"/>
          <w:bCs/>
          <w:sz w:val="18"/>
          <w:szCs w:val="18"/>
          <w:lang w:eastAsia="tr-TR"/>
        </w:rPr>
        <w:t xml:space="preserve"> tedaviyi (</w:t>
      </w:r>
      <w:proofErr w:type="spellStart"/>
      <w:r w:rsidRPr="002D6A69">
        <w:rPr>
          <w:rFonts w:ascii="Times New Roman" w:eastAsia="Times New Roman" w:hAnsi="Times New Roman" w:cs="Times New Roman"/>
          <w:bCs/>
          <w:sz w:val="18"/>
          <w:szCs w:val="18"/>
          <w:lang w:eastAsia="tr-TR"/>
        </w:rPr>
        <w:t>azatiyoprin</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mikofenolat</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mofetil</w:t>
      </w:r>
      <w:proofErr w:type="spellEnd"/>
      <w:r w:rsidRPr="002D6A69">
        <w:rPr>
          <w:rFonts w:ascii="Times New Roman" w:eastAsia="Times New Roman" w:hAnsi="Times New Roman" w:cs="Times New Roman"/>
          <w:bCs/>
          <w:sz w:val="18"/>
          <w:szCs w:val="18"/>
          <w:lang w:eastAsia="tr-TR"/>
        </w:rPr>
        <w:t xml:space="preserve">, </w:t>
      </w:r>
      <w:proofErr w:type="spellStart"/>
      <w:r w:rsidRPr="002D6A69">
        <w:rPr>
          <w:rFonts w:ascii="Times New Roman" w:eastAsia="Times New Roman" w:hAnsi="Times New Roman" w:cs="Times New Roman"/>
          <w:bCs/>
          <w:sz w:val="18"/>
          <w:szCs w:val="18"/>
          <w:lang w:eastAsia="tr-TR"/>
        </w:rPr>
        <w:t>siklofosfamid</w:t>
      </w:r>
      <w:proofErr w:type="spellEnd"/>
      <w:r w:rsidRPr="002D6A69">
        <w:rPr>
          <w:rFonts w:ascii="Times New Roman" w:eastAsia="Times New Roman" w:hAnsi="Times New Roman" w:cs="Times New Roman"/>
          <w:bCs/>
          <w:sz w:val="18"/>
          <w:szCs w:val="18"/>
          <w:lang w:eastAsia="tr-TR"/>
        </w:rPr>
        <w:t xml:space="preserve"> veya </w:t>
      </w:r>
      <w:proofErr w:type="spellStart"/>
      <w:r w:rsidRPr="002D6A69">
        <w:rPr>
          <w:rFonts w:ascii="Times New Roman" w:eastAsia="Times New Roman" w:hAnsi="Times New Roman" w:cs="Times New Roman"/>
          <w:bCs/>
          <w:sz w:val="18"/>
          <w:szCs w:val="18"/>
          <w:lang w:eastAsia="tr-TR"/>
        </w:rPr>
        <w:t>rituksimab</w:t>
      </w:r>
      <w:proofErr w:type="spellEnd"/>
      <w:r w:rsidRPr="002D6A69">
        <w:rPr>
          <w:rFonts w:ascii="Times New Roman" w:eastAsia="Times New Roman" w:hAnsi="Times New Roman" w:cs="Times New Roman"/>
          <w:bCs/>
          <w:sz w:val="18"/>
          <w:szCs w:val="18"/>
          <w:lang w:eastAsia="tr-TR"/>
        </w:rPr>
        <w:t xml:space="preserve"> etkin maddeli ilaçlar) monoterapi olarak uygun dozda ve sürede kullanmasına rağmen tedavi altında iken en az 1 atak geçiren.</w:t>
      </w:r>
    </w:p>
    <w:p w14:paraId="1FDA9E9D" w14:textId="77777777" w:rsidR="002D6A69" w:rsidRPr="002D6A69" w:rsidRDefault="002D6A69" w:rsidP="002D6A69">
      <w:pPr>
        <w:tabs>
          <w:tab w:val="left" w:pos="709"/>
        </w:tabs>
        <w:spacing w:after="0" w:line="240" w:lineRule="auto"/>
        <w:ind w:firstLine="709"/>
        <w:jc w:val="both"/>
        <w:rPr>
          <w:rFonts w:ascii="Times New Roman" w:eastAsia="Calibri" w:hAnsi="Times New Roman" w:cs="Times New Roman"/>
          <w:bCs/>
          <w:sz w:val="18"/>
          <w:szCs w:val="18"/>
        </w:rPr>
      </w:pPr>
      <w:r w:rsidRPr="002D6A69">
        <w:rPr>
          <w:rFonts w:ascii="Times New Roman" w:eastAsia="Times New Roman" w:hAnsi="Times New Roman" w:cs="Times New Roman"/>
          <w:bCs/>
          <w:sz w:val="18"/>
          <w:szCs w:val="18"/>
          <w:lang w:eastAsia="tr-TR"/>
        </w:rPr>
        <w:t>b) NMOSB hastalarında 6 aylık ilaç kullanım süresi sonunda; EDSS 8 ve üzerinde ise tedavi sonlandırılır. EDSS her sağlık kurulu raporunda belirtilmelidir.”</w:t>
      </w:r>
    </w:p>
    <w:p w14:paraId="2103A41C" w14:textId="77777777" w:rsidR="002D6A69" w:rsidRPr="002D6A69" w:rsidRDefault="002D6A69" w:rsidP="002D6A69">
      <w:pPr>
        <w:keepNext/>
        <w:keepLines/>
        <w:spacing w:after="0" w:line="240" w:lineRule="auto"/>
        <w:ind w:firstLine="709"/>
        <w:jc w:val="both"/>
        <w:outlineLvl w:val="2"/>
        <w:rPr>
          <w:rFonts w:ascii="Times New Roman" w:eastAsia="Calibri" w:hAnsi="Times New Roman" w:cs="Times New Roman"/>
          <w:sz w:val="18"/>
          <w:szCs w:val="18"/>
        </w:rPr>
      </w:pPr>
      <w:r w:rsidRPr="002D6A69">
        <w:rPr>
          <w:rFonts w:ascii="Times New Roman" w:eastAsia="Calibri" w:hAnsi="Times New Roman" w:cs="Times New Roman"/>
          <w:b/>
          <w:sz w:val="18"/>
          <w:szCs w:val="18"/>
        </w:rPr>
        <w:t xml:space="preserve">MADDE 3- </w:t>
      </w:r>
      <w:r w:rsidRPr="002D6A69">
        <w:rPr>
          <w:rFonts w:ascii="Times New Roman" w:eastAsia="Calibri" w:hAnsi="Times New Roman" w:cs="Times New Roman"/>
          <w:sz w:val="18"/>
          <w:szCs w:val="18"/>
        </w:rPr>
        <w:t xml:space="preserve">Aynı Tebliğ eki “Hizmet Başı İşlem Puan Listesi (EK-2/B)” </w:t>
      </w:r>
      <w:proofErr w:type="spellStart"/>
      <w:r w:rsidRPr="002D6A69">
        <w:rPr>
          <w:rFonts w:ascii="Times New Roman" w:eastAsia="Calibri" w:hAnsi="Times New Roman" w:cs="Times New Roman"/>
          <w:sz w:val="18"/>
          <w:szCs w:val="18"/>
        </w:rPr>
        <w:t>nde</w:t>
      </w:r>
      <w:proofErr w:type="spellEnd"/>
      <w:r w:rsidRPr="002D6A69">
        <w:rPr>
          <w:rFonts w:ascii="Times New Roman" w:eastAsia="Calibri" w:hAnsi="Times New Roman" w:cs="Times New Roman"/>
          <w:sz w:val="18"/>
          <w:szCs w:val="18"/>
        </w:rPr>
        <w:t xml:space="preserve"> aşağıdaki düzenlemeler yapılmıştır.</w:t>
      </w:r>
    </w:p>
    <w:p w14:paraId="23BB8D0E" w14:textId="77777777" w:rsidR="002D6A69" w:rsidRPr="002D6A69" w:rsidRDefault="002D6A69" w:rsidP="002D6A69">
      <w:pPr>
        <w:keepNext/>
        <w:keepLines/>
        <w:spacing w:after="0" w:line="240" w:lineRule="auto"/>
        <w:ind w:firstLine="709"/>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 xml:space="preserve">a) Listede yer alan “608310” SUT kodlu işlem satırı aşağıdaki şekilde değiştirilmiştir.   </w:t>
      </w:r>
    </w:p>
    <w:p w14:paraId="6D1F257B" w14:textId="77777777" w:rsidR="002D6A69" w:rsidRPr="002D6A69" w:rsidRDefault="002D6A69" w:rsidP="002D6A69">
      <w:pPr>
        <w:keepNext/>
        <w:keepLines/>
        <w:spacing w:after="0" w:line="240" w:lineRule="auto"/>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w:t>
      </w:r>
    </w:p>
    <w:tbl>
      <w:tblPr>
        <w:tblW w:w="9630" w:type="dxa"/>
        <w:tblLayout w:type="fixed"/>
        <w:tblCellMar>
          <w:left w:w="0" w:type="dxa"/>
          <w:right w:w="0" w:type="dxa"/>
        </w:tblCellMar>
        <w:tblLook w:val="04A0" w:firstRow="1" w:lastRow="0" w:firstColumn="1" w:lastColumn="0" w:noHBand="0" w:noVBand="1"/>
      </w:tblPr>
      <w:tblGrid>
        <w:gridCol w:w="983"/>
        <w:gridCol w:w="2411"/>
        <w:gridCol w:w="5107"/>
        <w:gridCol w:w="1129"/>
      </w:tblGrid>
      <w:tr w:rsidR="002D6A69" w:rsidRPr="002D6A69" w14:paraId="7D353175" w14:textId="77777777" w:rsidTr="002D6A69">
        <w:trPr>
          <w:trHeight w:val="374"/>
        </w:trPr>
        <w:tc>
          <w:tcPr>
            <w:tcW w:w="983"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EEDBFE4"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sz w:val="18"/>
                <w:szCs w:val="18"/>
              </w:rPr>
            </w:pPr>
            <w:r w:rsidRPr="002D6A69">
              <w:rPr>
                <w:rFonts w:ascii="Times New Roman" w:eastAsia="Times New Roman" w:hAnsi="Times New Roman" w:cs="Times New Roman"/>
                <w:sz w:val="18"/>
                <w:szCs w:val="18"/>
              </w:rPr>
              <w:t>608310</w:t>
            </w:r>
          </w:p>
        </w:tc>
        <w:tc>
          <w:tcPr>
            <w:tcW w:w="2409"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E7705B"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sz w:val="18"/>
                <w:szCs w:val="18"/>
              </w:rPr>
            </w:pPr>
            <w:r w:rsidRPr="002D6A69">
              <w:rPr>
                <w:rFonts w:ascii="Times New Roman" w:eastAsia="Times New Roman" w:hAnsi="Times New Roman" w:cs="Times New Roman"/>
                <w:sz w:val="18"/>
                <w:szCs w:val="18"/>
              </w:rPr>
              <w:t>Bronkoskopi, tanısal (</w:t>
            </w:r>
            <w:proofErr w:type="spellStart"/>
            <w:r w:rsidRPr="002D6A69">
              <w:rPr>
                <w:rFonts w:ascii="Times New Roman" w:eastAsia="Times New Roman" w:hAnsi="Times New Roman" w:cs="Times New Roman"/>
                <w:sz w:val="18"/>
                <w:szCs w:val="18"/>
              </w:rPr>
              <w:t>fleksible</w:t>
            </w:r>
            <w:proofErr w:type="spellEnd"/>
            <w:r w:rsidRPr="002D6A69">
              <w:rPr>
                <w:rFonts w:ascii="Times New Roman" w:eastAsia="Times New Roman" w:hAnsi="Times New Roman" w:cs="Times New Roman"/>
                <w:sz w:val="18"/>
                <w:szCs w:val="18"/>
              </w:rPr>
              <w:t xml:space="preserve">/rijit), </w:t>
            </w:r>
            <w:proofErr w:type="spellStart"/>
            <w:r w:rsidRPr="002D6A69">
              <w:rPr>
                <w:rFonts w:ascii="Times New Roman" w:eastAsia="Times New Roman" w:hAnsi="Times New Roman" w:cs="Times New Roman"/>
                <w:sz w:val="18"/>
                <w:szCs w:val="18"/>
              </w:rPr>
              <w:t>bronşial</w:t>
            </w:r>
            <w:proofErr w:type="spellEnd"/>
            <w:r w:rsidRPr="002D6A69">
              <w:rPr>
                <w:rFonts w:ascii="Times New Roman" w:eastAsia="Times New Roman" w:hAnsi="Times New Roman" w:cs="Times New Roman"/>
                <w:sz w:val="18"/>
                <w:szCs w:val="18"/>
              </w:rPr>
              <w:t xml:space="preserve"> lavaj ile birlikte veya değil</w:t>
            </w:r>
          </w:p>
        </w:tc>
        <w:tc>
          <w:tcPr>
            <w:tcW w:w="5103"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06CE4DCC" w14:textId="77777777" w:rsidR="002D6A69" w:rsidRPr="002D6A69" w:rsidRDefault="002D6A69" w:rsidP="002D6A69">
            <w:pPr>
              <w:tabs>
                <w:tab w:val="left" w:pos="993"/>
                <w:tab w:val="left" w:pos="1276"/>
              </w:tabs>
              <w:spacing w:after="0" w:line="240" w:lineRule="auto"/>
              <w:ind w:left="28"/>
              <w:jc w:val="both"/>
              <w:rPr>
                <w:rFonts w:ascii="Times New Roman" w:eastAsia="Times New Roman" w:hAnsi="Times New Roman" w:cs="Times New Roman"/>
                <w:sz w:val="18"/>
                <w:szCs w:val="18"/>
              </w:rPr>
            </w:pPr>
            <w:r w:rsidRPr="002D6A69">
              <w:rPr>
                <w:rFonts w:ascii="Times New Roman" w:eastAsia="Times New Roman" w:hAnsi="Times New Roman" w:cs="Times New Roman"/>
                <w:sz w:val="18"/>
                <w:szCs w:val="18"/>
              </w:rPr>
              <w:t>Genel anestezi ile yapıldığında anestezi ücreti ayrıca faturalandırılır. Göğüs hastalıkları, göğüs cerrahisi, çocuk cerrahisi, çocuk göğüs hastalıkları uzman hekimi tarafından; ayrıca yoğun bakım ünitelerinde yoğun bakım uzman hekimi tarafından da yapılması halinde faturalandırılır.</w:t>
            </w:r>
          </w:p>
        </w:tc>
        <w:tc>
          <w:tcPr>
            <w:tcW w:w="1128"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38B2C74" w14:textId="77777777" w:rsidR="002D6A69" w:rsidRPr="002D6A69" w:rsidRDefault="002D6A69" w:rsidP="002D6A69">
            <w:pPr>
              <w:spacing w:after="0" w:line="240" w:lineRule="auto"/>
              <w:ind w:left="-103"/>
              <w:jc w:val="right"/>
              <w:rPr>
                <w:rFonts w:ascii="Times New Roman" w:eastAsia="Times New Roman" w:hAnsi="Times New Roman" w:cs="Times New Roman"/>
                <w:sz w:val="18"/>
                <w:szCs w:val="18"/>
              </w:rPr>
            </w:pPr>
            <w:r w:rsidRPr="002D6A69">
              <w:rPr>
                <w:rFonts w:ascii="Times New Roman" w:eastAsia="Times New Roman" w:hAnsi="Times New Roman" w:cs="Times New Roman"/>
                <w:sz w:val="18"/>
                <w:szCs w:val="18"/>
              </w:rPr>
              <w:t>1.073,67</w:t>
            </w:r>
          </w:p>
        </w:tc>
      </w:tr>
    </w:tbl>
    <w:p w14:paraId="7CB7551A" w14:textId="6D2B7898" w:rsidR="002D6A69" w:rsidRPr="002D6A69" w:rsidRDefault="002D6A69" w:rsidP="002D6A69">
      <w:pPr>
        <w:keepNext/>
        <w:keepLines/>
        <w:spacing w:after="0" w:line="240" w:lineRule="auto"/>
        <w:ind w:right="-428"/>
        <w:jc w:val="both"/>
        <w:outlineLvl w:val="2"/>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2D6A69">
        <w:rPr>
          <w:rFonts w:ascii="Times New Roman" w:eastAsia="Calibri" w:hAnsi="Times New Roman" w:cs="Times New Roman"/>
          <w:sz w:val="18"/>
          <w:szCs w:val="18"/>
        </w:rPr>
        <w:t>”</w:t>
      </w:r>
    </w:p>
    <w:p w14:paraId="2048D38A"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sz w:val="18"/>
          <w:szCs w:val="18"/>
        </w:rPr>
      </w:pPr>
      <w:r w:rsidRPr="002D6A69">
        <w:rPr>
          <w:rFonts w:ascii="Times New Roman" w:eastAsia="Times New Roman" w:hAnsi="Times New Roman" w:cs="Times New Roman"/>
          <w:color w:val="000000"/>
          <w:sz w:val="18"/>
          <w:szCs w:val="18"/>
        </w:rPr>
        <w:t xml:space="preserve">b) Listeye “609540” SUT kodlu işlem satırından </w:t>
      </w:r>
      <w:r w:rsidRPr="002D6A69">
        <w:rPr>
          <w:rFonts w:ascii="Times New Roman" w:eastAsia="Times New Roman" w:hAnsi="Times New Roman" w:cs="Times New Roman"/>
          <w:sz w:val="18"/>
          <w:szCs w:val="18"/>
        </w:rPr>
        <w:t>sonra gelmek üzere aşağıdaki</w:t>
      </w:r>
      <w:r w:rsidRPr="002D6A69">
        <w:rPr>
          <w:rFonts w:ascii="Times New Roman" w:eastAsia="Times New Roman" w:hAnsi="Times New Roman" w:cs="Times New Roman"/>
          <w:bCs/>
          <w:sz w:val="18"/>
          <w:szCs w:val="18"/>
          <w:lang w:eastAsia="tr-TR"/>
        </w:rPr>
        <w:t xml:space="preserve"> </w:t>
      </w:r>
      <w:r w:rsidRPr="002D6A69">
        <w:rPr>
          <w:rFonts w:ascii="Times New Roman" w:eastAsia="Calibri" w:hAnsi="Times New Roman" w:cs="Times New Roman"/>
          <w:sz w:val="18"/>
          <w:szCs w:val="18"/>
        </w:rPr>
        <w:t>satır</w:t>
      </w:r>
      <w:r w:rsidRPr="002D6A69">
        <w:rPr>
          <w:rFonts w:ascii="Times New Roman" w:eastAsia="Times New Roman" w:hAnsi="Times New Roman" w:cs="Times New Roman"/>
          <w:sz w:val="18"/>
          <w:szCs w:val="18"/>
        </w:rPr>
        <w:t xml:space="preserve"> </w:t>
      </w:r>
      <w:r w:rsidRPr="002D6A69">
        <w:rPr>
          <w:rFonts w:ascii="Times New Roman" w:eastAsia="Calibri" w:hAnsi="Times New Roman" w:cs="Times New Roman"/>
          <w:sz w:val="18"/>
          <w:szCs w:val="18"/>
        </w:rPr>
        <w:t>eklenmiştir.</w:t>
      </w:r>
      <w:r w:rsidRPr="002D6A69">
        <w:rPr>
          <w:rFonts w:ascii="Times New Roman" w:eastAsia="Times New Roman" w:hAnsi="Times New Roman" w:cs="Times New Roman"/>
          <w:sz w:val="18"/>
          <w:szCs w:val="18"/>
        </w:rPr>
        <w:t xml:space="preserve"> </w:t>
      </w:r>
    </w:p>
    <w:p w14:paraId="24E809CF" w14:textId="77777777" w:rsidR="002D6A69" w:rsidRPr="002D6A69" w:rsidRDefault="002D6A69" w:rsidP="002D6A69">
      <w:pPr>
        <w:keepNext/>
        <w:keepLines/>
        <w:spacing w:after="0" w:line="240" w:lineRule="auto"/>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2409"/>
        <w:gridCol w:w="5103"/>
        <w:gridCol w:w="1134"/>
      </w:tblGrid>
      <w:tr w:rsidR="002D6A69" w:rsidRPr="002D6A69" w14:paraId="5933F5C4" w14:textId="77777777" w:rsidTr="002D6A69">
        <w:trPr>
          <w:trHeight w:val="445"/>
        </w:trPr>
        <w:tc>
          <w:tcPr>
            <w:tcW w:w="993" w:type="dxa"/>
            <w:tcBorders>
              <w:top w:val="single" w:sz="4" w:space="0" w:color="auto"/>
              <w:left w:val="single" w:sz="4" w:space="0" w:color="auto"/>
              <w:bottom w:val="single" w:sz="4" w:space="0" w:color="auto"/>
              <w:right w:val="single" w:sz="4" w:space="0" w:color="auto"/>
            </w:tcBorders>
            <w:vAlign w:val="center"/>
            <w:hideMark/>
          </w:tcPr>
          <w:p w14:paraId="74CD1846"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color w:val="000000"/>
                <w:sz w:val="18"/>
                <w:szCs w:val="18"/>
              </w:rPr>
            </w:pPr>
            <w:bookmarkStart w:id="3" w:name="_Hlk235628871"/>
            <w:bookmarkStart w:id="4" w:name="_Hlk235182811"/>
            <w:r w:rsidRPr="002D6A69">
              <w:rPr>
                <w:rFonts w:ascii="Times New Roman" w:eastAsia="Times New Roman" w:hAnsi="Times New Roman" w:cs="Times New Roman"/>
                <w:color w:val="000000"/>
                <w:sz w:val="18"/>
                <w:szCs w:val="18"/>
              </w:rPr>
              <w:t>609541</w:t>
            </w:r>
          </w:p>
        </w:tc>
        <w:tc>
          <w:tcPr>
            <w:tcW w:w="2409" w:type="dxa"/>
            <w:tcBorders>
              <w:top w:val="single" w:sz="4" w:space="0" w:color="auto"/>
              <w:left w:val="single" w:sz="4" w:space="0" w:color="auto"/>
              <w:bottom w:val="single" w:sz="4" w:space="0" w:color="auto"/>
              <w:right w:val="single" w:sz="4" w:space="0" w:color="auto"/>
            </w:tcBorders>
            <w:hideMark/>
          </w:tcPr>
          <w:p w14:paraId="7B29199B" w14:textId="77777777" w:rsidR="002D6A69" w:rsidRPr="002D6A69" w:rsidRDefault="002D6A69" w:rsidP="002D6A69">
            <w:pPr>
              <w:tabs>
                <w:tab w:val="left" w:pos="993"/>
                <w:tab w:val="left" w:pos="1276"/>
              </w:tabs>
              <w:spacing w:after="0" w:line="240" w:lineRule="auto"/>
              <w:ind w:left="-2" w:firstLine="2"/>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Özofagus atrezi primer onarımı (</w:t>
            </w:r>
            <w:proofErr w:type="spellStart"/>
            <w:r w:rsidRPr="002D6A69">
              <w:rPr>
                <w:rFonts w:ascii="Times New Roman" w:eastAsia="Times New Roman" w:hAnsi="Times New Roman" w:cs="Times New Roman"/>
                <w:color w:val="000000"/>
                <w:sz w:val="18"/>
                <w:szCs w:val="18"/>
              </w:rPr>
              <w:t>torakoskopik</w:t>
            </w:r>
            <w:proofErr w:type="spellEnd"/>
            <w:r w:rsidRPr="002D6A69">
              <w:rPr>
                <w:rFonts w:ascii="Times New Roman" w:eastAsia="Times New Roman" w:hAnsi="Times New Roman" w:cs="Times New Roman"/>
                <w:color w:val="000000"/>
                <w:sz w:val="18"/>
                <w:szCs w:val="18"/>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2C849F7" w14:textId="77777777" w:rsidR="002D6A69" w:rsidRPr="002D6A69" w:rsidRDefault="002D6A69" w:rsidP="002D6A69">
            <w:pPr>
              <w:tabs>
                <w:tab w:val="left" w:pos="993"/>
                <w:tab w:val="left" w:pos="1276"/>
              </w:tabs>
              <w:spacing w:after="0" w:line="240" w:lineRule="auto"/>
              <w:ind w:left="80"/>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604070, 604071, 608880 ile birlikte faturalandırılmaz.</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CA6FE9" w14:textId="77777777" w:rsidR="002D6A69" w:rsidRPr="002D6A69" w:rsidRDefault="002D6A69" w:rsidP="002D6A69">
            <w:pPr>
              <w:spacing w:after="0" w:line="240" w:lineRule="auto"/>
              <w:ind w:left="97"/>
              <w:jc w:val="right"/>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25.278,02</w:t>
            </w:r>
          </w:p>
        </w:tc>
      </w:tr>
    </w:tbl>
    <w:bookmarkEnd w:id="3"/>
    <w:bookmarkEnd w:id="4"/>
    <w:p w14:paraId="62A7B730" w14:textId="1525CABF" w:rsidR="002D6A69" w:rsidRPr="002D6A69" w:rsidRDefault="002D6A69" w:rsidP="002D6A69">
      <w:pPr>
        <w:keepNext/>
        <w:keepLines/>
        <w:spacing w:after="0" w:line="240" w:lineRule="auto"/>
        <w:ind w:right="-428" w:firstLine="709"/>
        <w:jc w:val="both"/>
        <w:outlineLvl w:val="2"/>
        <w:rPr>
          <w:rFonts w:ascii="Times New Roman" w:eastAsia="Calibri" w:hAnsi="Times New Roman" w:cs="Times New Roman"/>
          <w:sz w:val="18"/>
          <w:szCs w:val="18"/>
        </w:rPr>
      </w:pPr>
      <w:r>
        <w:rPr>
          <w:rFonts w:ascii="Times New Roman" w:eastAsia="Calibri" w:hAnsi="Times New Roman" w:cs="Times New Roman"/>
          <w:b/>
          <w:sz w:val="18"/>
          <w:szCs w:val="18"/>
        </w:rPr>
        <w:t xml:space="preserve">                                                                                                                                                                                </w:t>
      </w:r>
      <w:r w:rsidRPr="002D6A69">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                </w:t>
      </w:r>
      <w:r w:rsidRPr="002D6A69">
        <w:rPr>
          <w:rFonts w:ascii="Times New Roman" w:eastAsia="Calibri" w:hAnsi="Times New Roman" w:cs="Times New Roman"/>
          <w:sz w:val="18"/>
          <w:szCs w:val="18"/>
        </w:rPr>
        <w:t>”</w:t>
      </w:r>
    </w:p>
    <w:p w14:paraId="6ECF666F" w14:textId="5250039E" w:rsidR="002D6A69" w:rsidRPr="002D6A69" w:rsidRDefault="002D6A69" w:rsidP="002D6A69">
      <w:pPr>
        <w:keepNext/>
        <w:keepLines/>
        <w:spacing w:after="0" w:line="240" w:lineRule="auto"/>
        <w:ind w:firstLine="709"/>
        <w:jc w:val="both"/>
        <w:outlineLvl w:val="2"/>
        <w:rPr>
          <w:rFonts w:ascii="Times New Roman" w:eastAsia="Calibri" w:hAnsi="Times New Roman" w:cs="Times New Roman"/>
          <w:sz w:val="18"/>
          <w:szCs w:val="18"/>
        </w:rPr>
      </w:pPr>
      <w:r w:rsidRPr="002D6A69">
        <w:rPr>
          <w:rFonts w:ascii="Times New Roman" w:eastAsia="Calibri" w:hAnsi="Times New Roman" w:cs="Times New Roman"/>
          <w:b/>
          <w:sz w:val="18"/>
          <w:szCs w:val="18"/>
        </w:rPr>
        <w:t>MADDE 4-</w:t>
      </w:r>
      <w:r w:rsidRPr="002D6A69">
        <w:rPr>
          <w:rFonts w:ascii="Times New Roman" w:eastAsia="Calibri" w:hAnsi="Times New Roman" w:cs="Times New Roman"/>
          <w:sz w:val="18"/>
          <w:szCs w:val="18"/>
        </w:rPr>
        <w:t xml:space="preserve"> Aynı Tebliğ eki “</w:t>
      </w:r>
      <w:r w:rsidRPr="002D6A69">
        <w:rPr>
          <w:rFonts w:ascii="Times New Roman" w:eastAsia="Calibri" w:hAnsi="Times New Roman" w:cs="Times New Roman"/>
          <w:color w:val="000000" w:themeColor="text1"/>
          <w:sz w:val="18"/>
          <w:szCs w:val="18"/>
        </w:rPr>
        <w:t xml:space="preserve">Tanıya Dayalı İşlem Puan Listesi (EK-2/C)” </w:t>
      </w:r>
      <w:proofErr w:type="spellStart"/>
      <w:r w:rsidRPr="002D6A69">
        <w:rPr>
          <w:rFonts w:ascii="Times New Roman" w:eastAsia="Calibri" w:hAnsi="Times New Roman" w:cs="Times New Roman"/>
          <w:sz w:val="18"/>
          <w:szCs w:val="18"/>
        </w:rPr>
        <w:t>nde</w:t>
      </w:r>
      <w:proofErr w:type="spellEnd"/>
      <w:r w:rsidRPr="002D6A69">
        <w:rPr>
          <w:rFonts w:ascii="Times New Roman" w:eastAsia="Calibri" w:hAnsi="Times New Roman" w:cs="Times New Roman"/>
          <w:sz w:val="18"/>
          <w:szCs w:val="18"/>
        </w:rPr>
        <w:t xml:space="preserve"> aşağıdaki düzenlemeler yapılmıştır.</w:t>
      </w:r>
    </w:p>
    <w:p w14:paraId="259995C7" w14:textId="77777777" w:rsidR="002D6A69" w:rsidRPr="002D6A69" w:rsidRDefault="002D6A69" w:rsidP="002D6A69">
      <w:pPr>
        <w:spacing w:after="0" w:line="240" w:lineRule="auto"/>
        <w:ind w:firstLine="709"/>
        <w:jc w:val="both"/>
        <w:rPr>
          <w:rFonts w:ascii="Times New Roman" w:eastAsia="Calibri" w:hAnsi="Times New Roman" w:cs="Times New Roman"/>
          <w:sz w:val="18"/>
          <w:szCs w:val="18"/>
        </w:rPr>
      </w:pPr>
      <w:r w:rsidRPr="002D6A69">
        <w:rPr>
          <w:rFonts w:ascii="Times New Roman" w:eastAsia="Calibri" w:hAnsi="Times New Roman" w:cs="Times New Roman"/>
          <w:sz w:val="18"/>
          <w:szCs w:val="18"/>
        </w:rPr>
        <w:t xml:space="preserve">a) Listede yer alan “P608310” SUT kodlu işlem satırı aşağıdaki şekilde değiştirilmiştir.  </w:t>
      </w:r>
    </w:p>
    <w:p w14:paraId="1013CB0A" w14:textId="77777777" w:rsidR="002D6A69" w:rsidRPr="002D6A69" w:rsidRDefault="002D6A69" w:rsidP="002D6A69">
      <w:pPr>
        <w:spacing w:after="0" w:line="240" w:lineRule="auto"/>
        <w:jc w:val="both"/>
        <w:rPr>
          <w:rFonts w:ascii="Times New Roman" w:eastAsia="Calibri" w:hAnsi="Times New Roman" w:cs="Times New Roman"/>
          <w:sz w:val="18"/>
          <w:szCs w:val="18"/>
        </w:rPr>
      </w:pPr>
      <w:r w:rsidRPr="002D6A69">
        <w:rPr>
          <w:rFonts w:ascii="Times New Roman" w:eastAsia="Calibri" w:hAnsi="Times New Roman" w:cs="Times New Roman"/>
          <w:sz w:val="18"/>
          <w:szCs w:val="18"/>
        </w:rPr>
        <w:t>“</w:t>
      </w:r>
    </w:p>
    <w:tbl>
      <w:tblPr>
        <w:tblW w:w="9645" w:type="dxa"/>
        <w:tblInd w:w="-5" w:type="dxa"/>
        <w:tblLayout w:type="fixed"/>
        <w:tblCellMar>
          <w:left w:w="70" w:type="dxa"/>
          <w:right w:w="70" w:type="dxa"/>
        </w:tblCellMar>
        <w:tblLook w:val="04A0" w:firstRow="1" w:lastRow="0" w:firstColumn="1" w:lastColumn="0" w:noHBand="0" w:noVBand="1"/>
      </w:tblPr>
      <w:tblGrid>
        <w:gridCol w:w="993"/>
        <w:gridCol w:w="2553"/>
        <w:gridCol w:w="4114"/>
        <w:gridCol w:w="425"/>
        <w:gridCol w:w="425"/>
        <w:gridCol w:w="1135"/>
      </w:tblGrid>
      <w:tr w:rsidR="002D6A69" w:rsidRPr="002D6A69" w14:paraId="036CFF64" w14:textId="77777777" w:rsidTr="002D6A69">
        <w:trPr>
          <w:trHeight w:val="504"/>
        </w:trPr>
        <w:tc>
          <w:tcPr>
            <w:tcW w:w="993" w:type="dxa"/>
            <w:tcBorders>
              <w:top w:val="single" w:sz="4" w:space="0" w:color="auto"/>
              <w:left w:val="single" w:sz="4" w:space="0" w:color="auto"/>
              <w:bottom w:val="single" w:sz="4" w:space="0" w:color="auto"/>
              <w:right w:val="single" w:sz="4" w:space="0" w:color="auto"/>
            </w:tcBorders>
            <w:vAlign w:val="center"/>
            <w:hideMark/>
          </w:tcPr>
          <w:p w14:paraId="6260E6A5"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color w:val="000000"/>
                <w:sz w:val="18"/>
                <w:szCs w:val="18"/>
              </w:rPr>
            </w:pPr>
            <w:bookmarkStart w:id="5" w:name="_Hlk235631618"/>
            <w:r w:rsidRPr="002D6A69">
              <w:rPr>
                <w:rFonts w:ascii="Times New Roman" w:eastAsia="Times New Roman" w:hAnsi="Times New Roman" w:cs="Times New Roman"/>
                <w:color w:val="000000"/>
                <w:sz w:val="18"/>
                <w:szCs w:val="18"/>
              </w:rPr>
              <w:t>P608310</w:t>
            </w:r>
          </w:p>
        </w:tc>
        <w:tc>
          <w:tcPr>
            <w:tcW w:w="2551" w:type="dxa"/>
            <w:tcBorders>
              <w:top w:val="single" w:sz="4" w:space="0" w:color="auto"/>
              <w:left w:val="nil"/>
              <w:bottom w:val="single" w:sz="4" w:space="0" w:color="auto"/>
              <w:right w:val="single" w:sz="4" w:space="0" w:color="auto"/>
            </w:tcBorders>
            <w:vAlign w:val="center"/>
            <w:hideMark/>
          </w:tcPr>
          <w:p w14:paraId="3A7D21A2"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Bronkoskopi, tanısal (</w:t>
            </w:r>
            <w:proofErr w:type="spellStart"/>
            <w:r w:rsidRPr="002D6A69">
              <w:rPr>
                <w:rFonts w:ascii="Times New Roman" w:eastAsia="Times New Roman" w:hAnsi="Times New Roman" w:cs="Times New Roman"/>
                <w:color w:val="000000"/>
                <w:sz w:val="18"/>
                <w:szCs w:val="18"/>
              </w:rPr>
              <w:t>fleksible</w:t>
            </w:r>
            <w:proofErr w:type="spellEnd"/>
            <w:r w:rsidRPr="002D6A69">
              <w:rPr>
                <w:rFonts w:ascii="Times New Roman" w:eastAsia="Times New Roman" w:hAnsi="Times New Roman" w:cs="Times New Roman"/>
                <w:color w:val="000000"/>
                <w:sz w:val="18"/>
                <w:szCs w:val="18"/>
              </w:rPr>
              <w:t xml:space="preserve">/rijit), </w:t>
            </w:r>
            <w:proofErr w:type="spellStart"/>
            <w:r w:rsidRPr="002D6A69">
              <w:rPr>
                <w:rFonts w:ascii="Times New Roman" w:eastAsia="Times New Roman" w:hAnsi="Times New Roman" w:cs="Times New Roman"/>
                <w:color w:val="000000"/>
                <w:sz w:val="18"/>
                <w:szCs w:val="18"/>
              </w:rPr>
              <w:t>bronşial</w:t>
            </w:r>
            <w:proofErr w:type="spellEnd"/>
            <w:r w:rsidRPr="002D6A69">
              <w:rPr>
                <w:rFonts w:ascii="Times New Roman" w:eastAsia="Times New Roman" w:hAnsi="Times New Roman" w:cs="Times New Roman"/>
                <w:color w:val="000000"/>
                <w:sz w:val="18"/>
                <w:szCs w:val="18"/>
              </w:rPr>
              <w:t xml:space="preserve"> lavaj ile birlikte veya değil</w:t>
            </w:r>
          </w:p>
        </w:tc>
        <w:tc>
          <w:tcPr>
            <w:tcW w:w="4111" w:type="dxa"/>
            <w:tcBorders>
              <w:top w:val="single" w:sz="4" w:space="0" w:color="auto"/>
              <w:left w:val="nil"/>
              <w:bottom w:val="single" w:sz="4" w:space="0" w:color="auto"/>
              <w:right w:val="single" w:sz="4" w:space="0" w:color="auto"/>
            </w:tcBorders>
            <w:vAlign w:val="center"/>
            <w:hideMark/>
          </w:tcPr>
          <w:p w14:paraId="6D800796" w14:textId="77777777" w:rsidR="002D6A69" w:rsidRPr="002D6A69" w:rsidRDefault="002D6A69" w:rsidP="002D6A69">
            <w:pPr>
              <w:tabs>
                <w:tab w:val="left" w:pos="993"/>
                <w:tab w:val="left" w:pos="1276"/>
              </w:tabs>
              <w:spacing w:after="0" w:line="240" w:lineRule="auto"/>
              <w:ind w:left="68"/>
              <w:jc w:val="both"/>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Göğüs hastalıkları, göğüs cerrahisi, çocuk cerrahisi, çocuk göğüs hastalıkları uzman hekimi tarafından; ayrıca yoğun bakım ünitelerinde yoğun bakım uzman hekimi tarafından da yapılması halinde faturalandırılır.</w:t>
            </w:r>
          </w:p>
        </w:tc>
        <w:tc>
          <w:tcPr>
            <w:tcW w:w="425" w:type="dxa"/>
            <w:tcBorders>
              <w:top w:val="single" w:sz="4" w:space="0" w:color="auto"/>
              <w:left w:val="nil"/>
              <w:bottom w:val="single" w:sz="4" w:space="0" w:color="auto"/>
              <w:right w:val="single" w:sz="4" w:space="0" w:color="auto"/>
            </w:tcBorders>
            <w:vAlign w:val="center"/>
            <w:hideMark/>
          </w:tcPr>
          <w:p w14:paraId="63AFE71F" w14:textId="77777777" w:rsidR="002D6A69" w:rsidRPr="002D6A69" w:rsidRDefault="002D6A69" w:rsidP="002D6A69">
            <w:pPr>
              <w:tabs>
                <w:tab w:val="left" w:pos="993"/>
                <w:tab w:val="left" w:pos="1276"/>
              </w:tabs>
              <w:spacing w:after="0" w:line="240" w:lineRule="auto"/>
              <w:ind w:hanging="68"/>
              <w:jc w:val="center"/>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D</w:t>
            </w:r>
          </w:p>
        </w:tc>
        <w:tc>
          <w:tcPr>
            <w:tcW w:w="425" w:type="dxa"/>
            <w:tcBorders>
              <w:top w:val="single" w:sz="4" w:space="0" w:color="auto"/>
              <w:left w:val="nil"/>
              <w:bottom w:val="single" w:sz="4" w:space="0" w:color="auto"/>
              <w:right w:val="single" w:sz="4" w:space="0" w:color="auto"/>
            </w:tcBorders>
            <w:vAlign w:val="center"/>
            <w:hideMark/>
          </w:tcPr>
          <w:p w14:paraId="6E42842C" w14:textId="77777777" w:rsidR="002D6A69" w:rsidRPr="002D6A69" w:rsidRDefault="002D6A69" w:rsidP="002D6A69">
            <w:pPr>
              <w:spacing w:after="200" w:line="276" w:lineRule="auto"/>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vAlign w:val="center"/>
            <w:hideMark/>
          </w:tcPr>
          <w:p w14:paraId="08D58C1E" w14:textId="77777777" w:rsidR="002D6A69" w:rsidRPr="002D6A69" w:rsidRDefault="002D6A69" w:rsidP="002D6A69">
            <w:pPr>
              <w:tabs>
                <w:tab w:val="left" w:pos="993"/>
                <w:tab w:val="left" w:pos="1276"/>
              </w:tabs>
              <w:spacing w:after="0" w:line="240" w:lineRule="auto"/>
              <w:jc w:val="right"/>
              <w:rPr>
                <w:rFonts w:ascii="Times New Roman" w:eastAsia="Times New Roman" w:hAnsi="Times New Roman" w:cs="Times New Roman"/>
                <w:color w:val="000000"/>
                <w:sz w:val="18"/>
                <w:szCs w:val="18"/>
              </w:rPr>
            </w:pPr>
            <w:r w:rsidRPr="002D6A69">
              <w:rPr>
                <w:rFonts w:ascii="Times New Roman" w:eastAsia="Times New Roman" w:hAnsi="Times New Roman" w:cs="Times New Roman"/>
                <w:color w:val="000000"/>
                <w:sz w:val="18"/>
                <w:szCs w:val="18"/>
              </w:rPr>
              <w:t>5.456,70</w:t>
            </w:r>
          </w:p>
        </w:tc>
      </w:tr>
    </w:tbl>
    <w:bookmarkEnd w:id="5"/>
    <w:p w14:paraId="078E646A" w14:textId="25FC3F20" w:rsidR="002D6A69" w:rsidRPr="002D6A69" w:rsidRDefault="002D6A69" w:rsidP="002D6A69">
      <w:pPr>
        <w:keepNext/>
        <w:keepLines/>
        <w:spacing w:after="0" w:line="240" w:lineRule="auto"/>
        <w:ind w:right="-428" w:firstLine="8222"/>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   ”</w:t>
      </w:r>
    </w:p>
    <w:p w14:paraId="7CAEFC1D" w14:textId="77777777" w:rsidR="002D6A69" w:rsidRPr="002D6A69" w:rsidRDefault="002D6A69" w:rsidP="002D6A69">
      <w:pPr>
        <w:spacing w:after="0" w:line="240" w:lineRule="auto"/>
        <w:ind w:firstLine="709"/>
        <w:jc w:val="both"/>
        <w:rPr>
          <w:rFonts w:ascii="Times New Roman" w:eastAsia="Calibri" w:hAnsi="Times New Roman" w:cs="Times New Roman"/>
          <w:sz w:val="18"/>
          <w:szCs w:val="18"/>
        </w:rPr>
      </w:pPr>
      <w:r w:rsidRPr="002D6A69">
        <w:rPr>
          <w:rFonts w:ascii="Times New Roman" w:eastAsia="Calibri" w:hAnsi="Times New Roman" w:cs="Times New Roman"/>
          <w:sz w:val="18"/>
          <w:szCs w:val="18"/>
        </w:rPr>
        <w:t xml:space="preserve">b) Listede yer alan “Kemik İliği Nakilleri” başlıklı satır aşağıdaki şekilde değiştirilmiştir.   </w:t>
      </w:r>
    </w:p>
    <w:p w14:paraId="600ADAEC" w14:textId="77777777" w:rsidR="002D6A69" w:rsidRPr="002D6A69" w:rsidRDefault="002D6A69" w:rsidP="002D6A69">
      <w:pPr>
        <w:spacing w:after="0" w:line="240" w:lineRule="auto"/>
        <w:jc w:val="both"/>
        <w:rPr>
          <w:rFonts w:ascii="Times New Roman" w:eastAsia="Calibri" w:hAnsi="Times New Roman" w:cs="Times New Roman"/>
          <w:sz w:val="18"/>
          <w:szCs w:val="18"/>
        </w:rPr>
      </w:pPr>
      <w:r w:rsidRPr="002D6A69">
        <w:rPr>
          <w:rFonts w:ascii="Times New Roman" w:eastAsia="Calibri" w:hAnsi="Times New Roman" w:cs="Times New Roman"/>
          <w:sz w:val="18"/>
          <w:szCs w:val="18"/>
        </w:rPr>
        <w:t>“</w:t>
      </w:r>
    </w:p>
    <w:tbl>
      <w:tblPr>
        <w:tblW w:w="9630" w:type="dxa"/>
        <w:tblLayout w:type="fixed"/>
        <w:tblCellMar>
          <w:left w:w="70" w:type="dxa"/>
          <w:right w:w="70" w:type="dxa"/>
        </w:tblCellMar>
        <w:tblLook w:val="04A0" w:firstRow="1" w:lastRow="0" w:firstColumn="1" w:lastColumn="0" w:noHBand="0" w:noVBand="1"/>
      </w:tblPr>
      <w:tblGrid>
        <w:gridCol w:w="987"/>
        <w:gridCol w:w="2550"/>
        <w:gridCol w:w="4109"/>
        <w:gridCol w:w="425"/>
        <w:gridCol w:w="425"/>
        <w:gridCol w:w="1134"/>
      </w:tblGrid>
      <w:tr w:rsidR="002D6A69" w:rsidRPr="002D6A69" w14:paraId="0ECE411B" w14:textId="77777777" w:rsidTr="002D6A69">
        <w:trPr>
          <w:trHeight w:val="504"/>
        </w:trPr>
        <w:tc>
          <w:tcPr>
            <w:tcW w:w="988" w:type="dxa"/>
            <w:tcBorders>
              <w:top w:val="single" w:sz="4" w:space="0" w:color="auto"/>
              <w:left w:val="single" w:sz="4" w:space="0" w:color="auto"/>
              <w:bottom w:val="single" w:sz="4" w:space="0" w:color="auto"/>
              <w:right w:val="single" w:sz="4" w:space="0" w:color="auto"/>
            </w:tcBorders>
            <w:vAlign w:val="center"/>
          </w:tcPr>
          <w:p w14:paraId="1B7D6947" w14:textId="77777777" w:rsidR="002D6A69" w:rsidRPr="002D6A69" w:rsidRDefault="002D6A69" w:rsidP="002D6A69">
            <w:pPr>
              <w:tabs>
                <w:tab w:val="left" w:pos="993"/>
                <w:tab w:val="left" w:pos="1276"/>
              </w:tabs>
              <w:spacing w:after="0" w:line="240" w:lineRule="auto"/>
              <w:rPr>
                <w:rFonts w:ascii="Times New Roman" w:eastAsia="Times New Roman" w:hAnsi="Times New Roman" w:cs="Times New Roman"/>
                <w:color w:val="000000"/>
                <w:sz w:val="18"/>
                <w:szCs w:val="18"/>
              </w:rPr>
            </w:pPr>
          </w:p>
        </w:tc>
        <w:tc>
          <w:tcPr>
            <w:tcW w:w="2551" w:type="dxa"/>
            <w:tcBorders>
              <w:top w:val="single" w:sz="4" w:space="0" w:color="auto"/>
              <w:left w:val="nil"/>
              <w:bottom w:val="single" w:sz="4" w:space="0" w:color="auto"/>
              <w:right w:val="single" w:sz="4" w:space="0" w:color="auto"/>
            </w:tcBorders>
          </w:tcPr>
          <w:p w14:paraId="353C7E98"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6CD150BA"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3512E2A9"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308E473C"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5D4F9A78"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51E5C6FC" w14:textId="77777777" w:rsidR="002D6A69" w:rsidRPr="002D6A69" w:rsidRDefault="002D6A69" w:rsidP="002D6A69">
            <w:pPr>
              <w:tabs>
                <w:tab w:val="left" w:pos="993"/>
                <w:tab w:val="left" w:pos="1276"/>
              </w:tabs>
              <w:spacing w:after="0" w:line="240" w:lineRule="auto"/>
              <w:jc w:val="center"/>
              <w:rPr>
                <w:rFonts w:ascii="Times New Roman" w:eastAsia="Calibri" w:hAnsi="Times New Roman" w:cs="Times New Roman"/>
                <w:b/>
                <w:bCs/>
                <w:sz w:val="18"/>
                <w:szCs w:val="20"/>
              </w:rPr>
            </w:pPr>
          </w:p>
          <w:p w14:paraId="770F7FC5" w14:textId="77777777" w:rsidR="002D6A69" w:rsidRPr="002D6A69" w:rsidRDefault="002D6A69" w:rsidP="002D6A69">
            <w:pPr>
              <w:tabs>
                <w:tab w:val="left" w:pos="993"/>
                <w:tab w:val="left" w:pos="1276"/>
              </w:tabs>
              <w:spacing w:after="0" w:line="240" w:lineRule="auto"/>
              <w:jc w:val="center"/>
              <w:rPr>
                <w:rFonts w:ascii="Times New Roman" w:eastAsia="Times New Roman" w:hAnsi="Times New Roman" w:cs="Times New Roman"/>
                <w:color w:val="000000"/>
                <w:sz w:val="18"/>
                <w:szCs w:val="18"/>
              </w:rPr>
            </w:pPr>
            <w:r w:rsidRPr="002D6A69">
              <w:rPr>
                <w:rFonts w:ascii="Times New Roman" w:eastAsia="Calibri" w:hAnsi="Times New Roman" w:cs="Times New Roman"/>
                <w:b/>
                <w:bCs/>
                <w:sz w:val="18"/>
                <w:szCs w:val="20"/>
              </w:rPr>
              <w:t>Kemik İliği Nakilleri</w:t>
            </w:r>
          </w:p>
        </w:tc>
        <w:tc>
          <w:tcPr>
            <w:tcW w:w="4111" w:type="dxa"/>
            <w:tcBorders>
              <w:top w:val="single" w:sz="4" w:space="0" w:color="auto"/>
              <w:left w:val="nil"/>
              <w:bottom w:val="single" w:sz="4" w:space="0" w:color="auto"/>
              <w:right w:val="single" w:sz="4" w:space="0" w:color="auto"/>
            </w:tcBorders>
            <w:vAlign w:val="center"/>
            <w:hideMark/>
          </w:tcPr>
          <w:p w14:paraId="28A59AAF" w14:textId="77777777" w:rsidR="002D6A69" w:rsidRPr="002D6A69" w:rsidRDefault="002D6A69" w:rsidP="002D6A69">
            <w:pPr>
              <w:tabs>
                <w:tab w:val="left" w:pos="993"/>
                <w:tab w:val="left" w:pos="1276"/>
              </w:tabs>
              <w:spacing w:after="0" w:line="240" w:lineRule="auto"/>
              <w:ind w:left="68"/>
              <w:jc w:val="both"/>
              <w:rPr>
                <w:rFonts w:ascii="Times New Roman" w:eastAsia="Times New Roman" w:hAnsi="Times New Roman" w:cs="Times New Roman"/>
                <w:b/>
                <w:bCs/>
                <w:color w:val="000000"/>
                <w:sz w:val="18"/>
                <w:szCs w:val="18"/>
              </w:rPr>
            </w:pPr>
            <w:r w:rsidRPr="002D6A69">
              <w:rPr>
                <w:rFonts w:ascii="Times New Roman" w:eastAsia="Calibri" w:hAnsi="Times New Roman" w:cs="Times New Roman"/>
                <w:b/>
                <w:bCs/>
                <w:sz w:val="18"/>
                <w:szCs w:val="18"/>
              </w:rPr>
              <w:t xml:space="preserve">Kemik iliği bankalarından temin edilen kemik iliği/ kordon kanı bedelleri hariç olmak üzere kemik iliği paket fiyatlarına aynı sağlık hizmeti sunucusunda paket süresi içinde donöre yapılanlar da dahil olmak üzere her türlü tetkik, tahlil, işlem, kan ve kan bileşenleri, tıbbi malzeme, kan ürünleri dahil ilaçlar (Kemik iliği nakli ve komplikasyon tedavilerine ilişkin olmayan nakil öncesinde mevcut olan kronik hastalıklara ilişkin ayakta tedavilerde reçete edilen ilaçlar ve şahsi tedavi için yurtdışından getirtilen ilaçlar hariç) ve komplikasyon tedavisine ilişkin ücretler dahildir.  Paket fiyat, </w:t>
            </w:r>
            <w:proofErr w:type="spellStart"/>
            <w:r w:rsidRPr="002D6A69">
              <w:rPr>
                <w:rFonts w:ascii="Times New Roman" w:eastAsia="Calibri" w:hAnsi="Times New Roman" w:cs="Times New Roman"/>
                <w:b/>
                <w:bCs/>
                <w:sz w:val="18"/>
                <w:szCs w:val="18"/>
              </w:rPr>
              <w:t>allojenik</w:t>
            </w:r>
            <w:proofErr w:type="spellEnd"/>
            <w:r w:rsidRPr="002D6A69">
              <w:rPr>
                <w:rFonts w:ascii="Times New Roman" w:eastAsia="Calibri" w:hAnsi="Times New Roman" w:cs="Times New Roman"/>
                <w:b/>
                <w:bCs/>
                <w:sz w:val="18"/>
                <w:szCs w:val="18"/>
              </w:rPr>
              <w:t xml:space="preserve"> nakil öncesi 15 günü ve nakil sonrası 90 günü, diğer nakillerde nakil öncesi 15 günü ve nakil sonrası 60 günü kapsar.</w:t>
            </w:r>
          </w:p>
        </w:tc>
        <w:tc>
          <w:tcPr>
            <w:tcW w:w="425" w:type="dxa"/>
            <w:tcBorders>
              <w:top w:val="single" w:sz="4" w:space="0" w:color="auto"/>
              <w:left w:val="nil"/>
              <w:bottom w:val="single" w:sz="4" w:space="0" w:color="auto"/>
              <w:right w:val="single" w:sz="4" w:space="0" w:color="auto"/>
            </w:tcBorders>
            <w:vAlign w:val="center"/>
          </w:tcPr>
          <w:p w14:paraId="742BF7A0" w14:textId="77777777" w:rsidR="002D6A69" w:rsidRPr="002D6A69" w:rsidRDefault="002D6A69" w:rsidP="002D6A69">
            <w:pPr>
              <w:tabs>
                <w:tab w:val="left" w:pos="993"/>
                <w:tab w:val="left" w:pos="1276"/>
              </w:tabs>
              <w:spacing w:after="0" w:line="240" w:lineRule="auto"/>
              <w:ind w:hanging="68"/>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vAlign w:val="center"/>
          </w:tcPr>
          <w:p w14:paraId="55C79CFA" w14:textId="77777777" w:rsidR="002D6A69" w:rsidRPr="002D6A69" w:rsidRDefault="002D6A69" w:rsidP="002D6A69">
            <w:pPr>
              <w:tabs>
                <w:tab w:val="left" w:pos="993"/>
                <w:tab w:val="left" w:pos="1276"/>
              </w:tabs>
              <w:spacing w:after="0" w:line="240" w:lineRule="auto"/>
              <w:ind w:firstLine="709"/>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vAlign w:val="center"/>
          </w:tcPr>
          <w:p w14:paraId="65DDF35E" w14:textId="77777777" w:rsidR="002D6A69" w:rsidRPr="002D6A69" w:rsidRDefault="002D6A69" w:rsidP="002D6A69">
            <w:pPr>
              <w:tabs>
                <w:tab w:val="left" w:pos="993"/>
                <w:tab w:val="left" w:pos="1276"/>
              </w:tabs>
              <w:spacing w:after="0" w:line="240" w:lineRule="auto"/>
              <w:jc w:val="right"/>
              <w:rPr>
                <w:rFonts w:ascii="Times New Roman" w:eastAsia="Times New Roman" w:hAnsi="Times New Roman" w:cs="Times New Roman"/>
                <w:color w:val="000000"/>
                <w:sz w:val="18"/>
                <w:szCs w:val="18"/>
              </w:rPr>
            </w:pPr>
          </w:p>
        </w:tc>
      </w:tr>
    </w:tbl>
    <w:p w14:paraId="19A46820" w14:textId="284A4A19" w:rsidR="002D6A69" w:rsidRPr="002D6A69" w:rsidRDefault="002D6A69" w:rsidP="002D6A69">
      <w:pPr>
        <w:keepNext/>
        <w:keepLines/>
        <w:spacing w:after="0" w:line="240" w:lineRule="auto"/>
        <w:ind w:right="-569" w:firstLine="8222"/>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    ”</w:t>
      </w:r>
    </w:p>
    <w:p w14:paraId="533B59C2" w14:textId="77777777" w:rsidR="002D6A69" w:rsidRPr="002D6A69" w:rsidRDefault="002D6A69" w:rsidP="002D6A69">
      <w:pPr>
        <w:keepNext/>
        <w:keepLines/>
        <w:spacing w:after="0" w:line="240" w:lineRule="auto"/>
        <w:ind w:firstLine="709"/>
        <w:jc w:val="both"/>
        <w:outlineLvl w:val="2"/>
        <w:rPr>
          <w:rFonts w:ascii="Times New Roman" w:eastAsia="Times New Roman" w:hAnsi="Times New Roman" w:cs="Times New Roman"/>
          <w:sz w:val="18"/>
          <w:szCs w:val="18"/>
        </w:rPr>
      </w:pPr>
      <w:r w:rsidRPr="002D6A69">
        <w:rPr>
          <w:rFonts w:ascii="Times New Roman" w:eastAsia="Calibri" w:hAnsi="Times New Roman" w:cs="Times New Roman"/>
          <w:sz w:val="18"/>
          <w:szCs w:val="18"/>
        </w:rPr>
        <w:t xml:space="preserve">c) </w:t>
      </w:r>
      <w:r w:rsidRPr="002D6A69">
        <w:rPr>
          <w:rFonts w:ascii="Times New Roman" w:eastAsia="Times New Roman" w:hAnsi="Times New Roman" w:cs="Times New Roman"/>
          <w:color w:val="000000"/>
          <w:sz w:val="18"/>
          <w:szCs w:val="18"/>
        </w:rPr>
        <w:t xml:space="preserve">Listeye “P609540” SUT kodlu işlem satırından sonra </w:t>
      </w:r>
      <w:r w:rsidRPr="002D6A69">
        <w:rPr>
          <w:rFonts w:ascii="Times New Roman" w:eastAsia="Times New Roman" w:hAnsi="Times New Roman" w:cs="Times New Roman"/>
          <w:sz w:val="18"/>
          <w:szCs w:val="18"/>
        </w:rPr>
        <w:t>gelmek üzere aşağıdaki</w:t>
      </w:r>
      <w:r w:rsidRPr="002D6A69">
        <w:rPr>
          <w:rFonts w:ascii="Times New Roman" w:eastAsia="Times New Roman" w:hAnsi="Times New Roman" w:cs="Times New Roman"/>
          <w:bCs/>
          <w:sz w:val="18"/>
          <w:szCs w:val="18"/>
          <w:lang w:eastAsia="tr-TR"/>
        </w:rPr>
        <w:t xml:space="preserve"> </w:t>
      </w:r>
      <w:r w:rsidRPr="002D6A69">
        <w:rPr>
          <w:rFonts w:ascii="Times New Roman" w:eastAsia="Calibri" w:hAnsi="Times New Roman" w:cs="Times New Roman"/>
          <w:sz w:val="18"/>
          <w:szCs w:val="18"/>
        </w:rPr>
        <w:t>satır</w:t>
      </w:r>
      <w:r w:rsidRPr="002D6A69">
        <w:rPr>
          <w:rFonts w:ascii="Times New Roman" w:eastAsia="Times New Roman" w:hAnsi="Times New Roman" w:cs="Times New Roman"/>
          <w:sz w:val="18"/>
          <w:szCs w:val="18"/>
        </w:rPr>
        <w:t xml:space="preserve"> </w:t>
      </w:r>
      <w:r w:rsidRPr="002D6A69">
        <w:rPr>
          <w:rFonts w:ascii="Times New Roman" w:eastAsia="Calibri" w:hAnsi="Times New Roman" w:cs="Times New Roman"/>
          <w:sz w:val="18"/>
          <w:szCs w:val="18"/>
        </w:rPr>
        <w:t>eklenmiştir.</w:t>
      </w:r>
      <w:r w:rsidRPr="002D6A69">
        <w:rPr>
          <w:rFonts w:ascii="Times New Roman" w:eastAsia="Times New Roman" w:hAnsi="Times New Roman" w:cs="Times New Roman"/>
          <w:sz w:val="18"/>
          <w:szCs w:val="18"/>
        </w:rPr>
        <w:t xml:space="preserve"> </w:t>
      </w:r>
    </w:p>
    <w:p w14:paraId="26EF41EB" w14:textId="77777777" w:rsidR="002D6A69" w:rsidRPr="002D6A69" w:rsidRDefault="002D6A69" w:rsidP="002D6A69">
      <w:pPr>
        <w:keepNext/>
        <w:keepLines/>
        <w:spacing w:after="0" w:line="240" w:lineRule="auto"/>
        <w:jc w:val="both"/>
        <w:outlineLvl w:val="2"/>
        <w:rPr>
          <w:rFonts w:ascii="Times New Roman" w:eastAsia="Calibri" w:hAnsi="Times New Roman" w:cs="Times New Roman"/>
          <w:sz w:val="18"/>
          <w:szCs w:val="18"/>
        </w:rPr>
      </w:pPr>
      <w:r w:rsidRPr="002D6A69">
        <w:rPr>
          <w:rFonts w:ascii="Times New Roman" w:eastAsia="Calibri" w:hAnsi="Times New Roman" w:cs="Times New Roman"/>
          <w:sz w:val="18"/>
          <w:szCs w:val="18"/>
        </w:rPr>
        <w:t>“</w:t>
      </w:r>
    </w:p>
    <w:tbl>
      <w:tblPr>
        <w:tblStyle w:val="TabloKlavuzu3"/>
        <w:tblW w:w="9634" w:type="dxa"/>
        <w:tblInd w:w="0" w:type="dxa"/>
        <w:tblLook w:val="04A0" w:firstRow="1" w:lastRow="0" w:firstColumn="1" w:lastColumn="0" w:noHBand="0" w:noVBand="1"/>
      </w:tblPr>
      <w:tblGrid>
        <w:gridCol w:w="988"/>
        <w:gridCol w:w="2551"/>
        <w:gridCol w:w="4090"/>
        <w:gridCol w:w="446"/>
        <w:gridCol w:w="425"/>
        <w:gridCol w:w="1134"/>
      </w:tblGrid>
      <w:tr w:rsidR="002D6A69" w:rsidRPr="002D6A69" w14:paraId="5AB5EF6F" w14:textId="77777777" w:rsidTr="002D6A69">
        <w:trPr>
          <w:trHeight w:val="363"/>
        </w:trPr>
        <w:tc>
          <w:tcPr>
            <w:tcW w:w="988" w:type="dxa"/>
            <w:tcBorders>
              <w:top w:val="single" w:sz="4" w:space="0" w:color="auto"/>
              <w:left w:val="single" w:sz="4" w:space="0" w:color="auto"/>
              <w:bottom w:val="single" w:sz="4" w:space="0" w:color="auto"/>
              <w:right w:val="single" w:sz="4" w:space="0" w:color="auto"/>
            </w:tcBorders>
            <w:vAlign w:val="center"/>
            <w:hideMark/>
          </w:tcPr>
          <w:p w14:paraId="43C09110" w14:textId="77777777" w:rsidR="002D6A69" w:rsidRPr="002D6A69" w:rsidRDefault="002D6A69" w:rsidP="002D6A69">
            <w:pPr>
              <w:tabs>
                <w:tab w:val="left" w:pos="993"/>
                <w:tab w:val="left" w:pos="1276"/>
              </w:tabs>
              <w:spacing w:after="200" w:line="276" w:lineRule="auto"/>
              <w:rPr>
                <w:rFonts w:ascii="Times New Roman" w:eastAsia="Times New Roman" w:hAnsi="Times New Roman"/>
                <w:color w:val="000000"/>
                <w:sz w:val="18"/>
                <w:szCs w:val="18"/>
              </w:rPr>
            </w:pPr>
            <w:r w:rsidRPr="002D6A69">
              <w:rPr>
                <w:rFonts w:ascii="Times New Roman" w:eastAsia="Times New Roman" w:hAnsi="Times New Roman"/>
                <w:color w:val="000000"/>
                <w:sz w:val="18"/>
                <w:szCs w:val="18"/>
              </w:rPr>
              <w:t>P609541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D89F199" w14:textId="77777777" w:rsidR="002D6A69" w:rsidRPr="002D6A69" w:rsidRDefault="002D6A69" w:rsidP="002D6A69">
            <w:pPr>
              <w:tabs>
                <w:tab w:val="left" w:pos="993"/>
                <w:tab w:val="left" w:pos="1276"/>
              </w:tabs>
              <w:rPr>
                <w:rFonts w:ascii="Times New Roman" w:eastAsia="Times New Roman" w:hAnsi="Times New Roman"/>
                <w:color w:val="000000"/>
                <w:sz w:val="18"/>
                <w:szCs w:val="18"/>
              </w:rPr>
            </w:pPr>
            <w:r w:rsidRPr="002D6A69">
              <w:rPr>
                <w:rFonts w:ascii="Times New Roman" w:eastAsia="Times New Roman" w:hAnsi="Times New Roman"/>
                <w:color w:val="000000"/>
                <w:sz w:val="18"/>
                <w:szCs w:val="18"/>
              </w:rPr>
              <w:t>Özofagus atrezi primer onarımı</w:t>
            </w:r>
            <w:r w:rsidRPr="002D6A69">
              <w:rPr>
                <w:rFonts w:ascii="Times New Roman" w:eastAsia="Times New Roman" w:hAnsi="Times New Roman"/>
                <w:strike/>
                <w:color w:val="000000"/>
                <w:sz w:val="18"/>
                <w:szCs w:val="18"/>
              </w:rPr>
              <w:t xml:space="preserve"> </w:t>
            </w:r>
            <w:r w:rsidRPr="002D6A69">
              <w:rPr>
                <w:rFonts w:ascii="Times New Roman" w:eastAsia="Times New Roman" w:hAnsi="Times New Roman"/>
                <w:color w:val="000000"/>
                <w:sz w:val="18"/>
                <w:szCs w:val="18"/>
              </w:rPr>
              <w:t>(</w:t>
            </w:r>
            <w:proofErr w:type="spellStart"/>
            <w:r w:rsidRPr="002D6A69">
              <w:rPr>
                <w:rFonts w:ascii="Times New Roman" w:eastAsia="Times New Roman" w:hAnsi="Times New Roman"/>
                <w:color w:val="000000"/>
                <w:sz w:val="18"/>
                <w:szCs w:val="18"/>
              </w:rPr>
              <w:t>torakoskopik</w:t>
            </w:r>
            <w:proofErr w:type="spellEnd"/>
            <w:r w:rsidRPr="002D6A69">
              <w:rPr>
                <w:rFonts w:ascii="Times New Roman" w:eastAsia="Times New Roman" w:hAnsi="Times New Roman"/>
                <w:color w:val="000000"/>
                <w:sz w:val="18"/>
                <w:szCs w:val="18"/>
              </w:rPr>
              <w:t>)</w:t>
            </w:r>
          </w:p>
        </w:tc>
        <w:tc>
          <w:tcPr>
            <w:tcW w:w="4090" w:type="dxa"/>
            <w:tcBorders>
              <w:top w:val="single" w:sz="4" w:space="0" w:color="auto"/>
              <w:left w:val="single" w:sz="4" w:space="0" w:color="auto"/>
              <w:bottom w:val="single" w:sz="4" w:space="0" w:color="auto"/>
              <w:right w:val="single" w:sz="4" w:space="0" w:color="auto"/>
            </w:tcBorders>
            <w:vAlign w:val="center"/>
            <w:hideMark/>
          </w:tcPr>
          <w:p w14:paraId="40064BCE" w14:textId="77777777" w:rsidR="002D6A69" w:rsidRPr="002D6A69" w:rsidRDefault="002D6A69" w:rsidP="002D6A69">
            <w:pPr>
              <w:tabs>
                <w:tab w:val="left" w:pos="993"/>
                <w:tab w:val="left" w:pos="1276"/>
              </w:tabs>
              <w:spacing w:after="200" w:line="276" w:lineRule="auto"/>
              <w:ind w:left="33"/>
              <w:rPr>
                <w:rFonts w:ascii="Times New Roman" w:eastAsia="Times New Roman" w:hAnsi="Times New Roman"/>
                <w:color w:val="000000"/>
                <w:sz w:val="18"/>
                <w:szCs w:val="18"/>
              </w:rPr>
            </w:pPr>
            <w:r w:rsidRPr="002D6A69">
              <w:rPr>
                <w:rFonts w:ascii="Times New Roman" w:eastAsia="Times New Roman" w:hAnsi="Times New Roman"/>
                <w:color w:val="000000"/>
                <w:sz w:val="18"/>
                <w:szCs w:val="18"/>
              </w:rPr>
              <w:t>P604070, P604071 ile birlikte faturalandırılmaz.</w:t>
            </w:r>
          </w:p>
        </w:tc>
        <w:tc>
          <w:tcPr>
            <w:tcW w:w="446" w:type="dxa"/>
            <w:tcBorders>
              <w:top w:val="single" w:sz="4" w:space="0" w:color="auto"/>
              <w:left w:val="single" w:sz="4" w:space="0" w:color="auto"/>
              <w:bottom w:val="single" w:sz="4" w:space="0" w:color="auto"/>
              <w:right w:val="single" w:sz="4" w:space="0" w:color="auto"/>
            </w:tcBorders>
            <w:vAlign w:val="center"/>
            <w:hideMark/>
          </w:tcPr>
          <w:p w14:paraId="4C96F3C7" w14:textId="77777777" w:rsidR="002D6A69" w:rsidRPr="002D6A69" w:rsidRDefault="002D6A69" w:rsidP="002D6A69">
            <w:pPr>
              <w:tabs>
                <w:tab w:val="left" w:pos="993"/>
                <w:tab w:val="left" w:pos="1276"/>
              </w:tabs>
              <w:spacing w:after="200" w:line="276" w:lineRule="auto"/>
              <w:rPr>
                <w:rFonts w:ascii="Times New Roman" w:eastAsia="Times New Roman" w:hAnsi="Times New Roman"/>
                <w:color w:val="000000"/>
                <w:sz w:val="18"/>
                <w:szCs w:val="18"/>
              </w:rPr>
            </w:pPr>
            <w:r w:rsidRPr="002D6A69">
              <w:rPr>
                <w:rFonts w:ascii="Times New Roman" w:eastAsia="Times New Roman" w:hAnsi="Times New Roman"/>
                <w:color w:val="000000"/>
                <w:sz w:val="18"/>
                <w:szCs w:val="18"/>
              </w:rPr>
              <w:t>A3</w:t>
            </w:r>
          </w:p>
        </w:tc>
        <w:tc>
          <w:tcPr>
            <w:tcW w:w="425" w:type="dxa"/>
            <w:tcBorders>
              <w:top w:val="single" w:sz="4" w:space="0" w:color="auto"/>
              <w:left w:val="single" w:sz="4" w:space="0" w:color="auto"/>
              <w:bottom w:val="single" w:sz="4" w:space="0" w:color="auto"/>
              <w:right w:val="single" w:sz="4" w:space="0" w:color="auto"/>
            </w:tcBorders>
            <w:vAlign w:val="center"/>
          </w:tcPr>
          <w:p w14:paraId="5613003E" w14:textId="77777777" w:rsidR="002D6A69" w:rsidRPr="002D6A69" w:rsidRDefault="002D6A69" w:rsidP="002D6A69">
            <w:pPr>
              <w:tabs>
                <w:tab w:val="left" w:pos="993"/>
                <w:tab w:val="left" w:pos="1276"/>
              </w:tabs>
              <w:spacing w:after="200" w:line="276" w:lineRule="auto"/>
              <w:rPr>
                <w:rFonts w:ascii="Times New Roman" w:eastAsia="Times New Roman" w:hAnsi="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1FD3A64" w14:textId="77777777" w:rsidR="002D6A69" w:rsidRPr="002D6A69" w:rsidRDefault="002D6A69" w:rsidP="002D6A69">
            <w:pPr>
              <w:tabs>
                <w:tab w:val="left" w:pos="993"/>
                <w:tab w:val="left" w:pos="1276"/>
              </w:tabs>
              <w:spacing w:after="200" w:line="276" w:lineRule="auto"/>
              <w:jc w:val="right"/>
              <w:rPr>
                <w:rFonts w:ascii="Times New Roman" w:eastAsia="Times New Roman" w:hAnsi="Times New Roman"/>
                <w:color w:val="000000"/>
                <w:sz w:val="18"/>
                <w:szCs w:val="18"/>
              </w:rPr>
            </w:pPr>
            <w:r w:rsidRPr="002D6A69">
              <w:rPr>
                <w:rFonts w:ascii="Times New Roman" w:eastAsia="Times New Roman" w:hAnsi="Times New Roman"/>
                <w:color w:val="000000"/>
                <w:sz w:val="18"/>
                <w:szCs w:val="18"/>
              </w:rPr>
              <w:t>215.007,17</w:t>
            </w:r>
          </w:p>
        </w:tc>
      </w:tr>
    </w:tbl>
    <w:p w14:paraId="10AF5EC0" w14:textId="2335A27B" w:rsidR="002D6A69" w:rsidRPr="002D6A69" w:rsidRDefault="002D6A69" w:rsidP="002D6A69">
      <w:pPr>
        <w:spacing w:after="0" w:line="240" w:lineRule="auto"/>
        <w:ind w:right="-569" w:firstLine="8222"/>
        <w:jc w:val="both"/>
        <w:rPr>
          <w:rFonts w:ascii="Times New Roman" w:eastAsia="Calibri" w:hAnsi="Times New Roman" w:cs="Times New Roman"/>
          <w:color w:val="000000" w:themeColor="text1"/>
          <w:sz w:val="24"/>
          <w:szCs w:val="24"/>
        </w:rPr>
      </w:pPr>
      <w:r w:rsidRPr="002D6A69">
        <w:rPr>
          <w:rFonts w:ascii="Times New Roman" w:eastAsia="Calibri" w:hAnsi="Times New Roman" w:cs="Times New Roman"/>
          <w:sz w:val="18"/>
          <w:szCs w:val="18"/>
        </w:rPr>
        <w:t xml:space="preserve">  </w:t>
      </w:r>
      <w:bookmarkEnd w:id="0"/>
      <w:r>
        <w:rPr>
          <w:rFonts w:ascii="Times New Roman" w:eastAsia="Calibri" w:hAnsi="Times New Roman" w:cs="Times New Roman"/>
          <w:sz w:val="18"/>
          <w:szCs w:val="18"/>
        </w:rPr>
        <w:t xml:space="preserve">                          ”</w:t>
      </w:r>
      <w:r w:rsidRPr="002D6A69">
        <w:rPr>
          <w:rFonts w:ascii="Times New Roman" w:eastAsia="Times New Roman" w:hAnsi="Times New Roman" w:cs="Times New Roman"/>
          <w:strike/>
          <w:noProof/>
          <w:sz w:val="18"/>
          <w:szCs w:val="18"/>
          <w:lang w:eastAsia="tr-TR"/>
        </w:rPr>
        <w:t xml:space="preserve">                                                                                                                                                    </w:t>
      </w:r>
    </w:p>
    <w:p w14:paraId="32D2B508" w14:textId="77777777" w:rsidR="002D6A69" w:rsidRPr="002D6A69" w:rsidRDefault="002D6A69" w:rsidP="00E57F00">
      <w:pPr>
        <w:tabs>
          <w:tab w:val="left" w:pos="709"/>
        </w:tabs>
        <w:spacing w:after="0" w:line="240" w:lineRule="auto"/>
        <w:jc w:val="both"/>
        <w:rPr>
          <w:rFonts w:ascii="Times New Roman" w:eastAsia="Calibri" w:hAnsi="Times New Roman" w:cs="Times New Roman"/>
          <w:color w:val="000000" w:themeColor="text1"/>
          <w:sz w:val="18"/>
          <w:szCs w:val="18"/>
          <w:lang w:eastAsia="tr-TR"/>
        </w:rPr>
      </w:pPr>
      <w:r w:rsidRPr="002D6A69">
        <w:rPr>
          <w:rFonts w:ascii="Times New Roman" w:eastAsia="Times New Roman" w:hAnsi="Times New Roman" w:cs="Times New Roman"/>
          <w:noProof/>
          <w:sz w:val="18"/>
          <w:szCs w:val="18"/>
          <w:lang w:eastAsia="tr-TR"/>
        </w:rPr>
        <w:t xml:space="preserve"> </w:t>
      </w:r>
      <w:r w:rsidRPr="002D6A69">
        <w:rPr>
          <w:rFonts w:ascii="Times New Roman" w:eastAsia="Calibri" w:hAnsi="Times New Roman" w:cs="Times New Roman"/>
          <w:sz w:val="18"/>
          <w:szCs w:val="18"/>
        </w:rPr>
        <w:t xml:space="preserve"> </w:t>
      </w:r>
      <w:r w:rsidRPr="002D6A69">
        <w:rPr>
          <w:rFonts w:ascii="Times New Roman" w:eastAsia="Times New Roman" w:hAnsi="Times New Roman" w:cs="Times New Roman"/>
          <w:b/>
          <w:sz w:val="18"/>
          <w:szCs w:val="18"/>
          <w:lang w:eastAsia="tr-TR"/>
        </w:rPr>
        <w:tab/>
        <w:t>MADDE 5-</w:t>
      </w:r>
      <w:r w:rsidRPr="002D6A69">
        <w:rPr>
          <w:rFonts w:ascii="Times New Roman" w:eastAsia="Calibri" w:hAnsi="Times New Roman" w:cs="Times New Roman"/>
          <w:color w:val="000000" w:themeColor="text1"/>
          <w:sz w:val="24"/>
          <w:szCs w:val="24"/>
        </w:rPr>
        <w:t xml:space="preserve"> </w:t>
      </w:r>
      <w:r w:rsidRPr="002D6A69">
        <w:rPr>
          <w:rFonts w:ascii="Times New Roman" w:eastAsia="Times New Roman" w:hAnsi="Times New Roman" w:cs="Times New Roman"/>
          <w:noProof/>
          <w:sz w:val="18"/>
          <w:szCs w:val="18"/>
          <w:lang w:eastAsia="tr-TR"/>
        </w:rPr>
        <w:t xml:space="preserve">Aynı Tebliğ eki “Hematoloji-Onkoloji Branşına Ait Tıbbi Malzemeler Listesi (EK-3/O)” nde yer alan “HO1000” </w:t>
      </w:r>
      <w:r w:rsidRPr="002D6A69">
        <w:rPr>
          <w:rFonts w:ascii="Times New Roman" w:eastAsia="Times New Roman" w:hAnsi="Times New Roman" w:cs="Times New Roman"/>
          <w:sz w:val="18"/>
          <w:szCs w:val="18"/>
          <w:lang w:eastAsia="tr-TR"/>
        </w:rPr>
        <w:t xml:space="preserve">SUT kodlu </w:t>
      </w:r>
      <w:r w:rsidRPr="002D6A69">
        <w:rPr>
          <w:rFonts w:ascii="Times New Roman" w:eastAsia="Calibri" w:hAnsi="Times New Roman" w:cs="Times New Roman"/>
          <w:color w:val="000000" w:themeColor="text1"/>
          <w:sz w:val="18"/>
          <w:szCs w:val="18"/>
          <w:lang w:eastAsia="tr-TR"/>
        </w:rPr>
        <w:t>tıbbi malzeme satırının “Açıklama” bölümüne aşağıdaki madde eklenmiştir.</w:t>
      </w:r>
    </w:p>
    <w:p w14:paraId="5877C01B" w14:textId="77777777" w:rsidR="002D6A69" w:rsidRPr="002D6A69" w:rsidRDefault="002D6A69" w:rsidP="002D6A69">
      <w:pPr>
        <w:tabs>
          <w:tab w:val="left" w:pos="709"/>
        </w:tabs>
        <w:spacing w:after="0" w:line="240" w:lineRule="auto"/>
        <w:jc w:val="both"/>
        <w:outlineLvl w:val="0"/>
        <w:rPr>
          <w:rFonts w:ascii="Times New Roman" w:eastAsia="Times New Roman" w:hAnsi="Times New Roman" w:cs="Times New Roman"/>
          <w:b/>
          <w:sz w:val="18"/>
          <w:szCs w:val="18"/>
          <w:lang w:eastAsia="tr-TR"/>
        </w:rPr>
      </w:pPr>
      <w:r w:rsidRPr="002D6A69">
        <w:rPr>
          <w:rFonts w:ascii="Times New Roman" w:eastAsia="Times New Roman" w:hAnsi="Times New Roman" w:cs="Times New Roman"/>
          <w:sz w:val="18"/>
          <w:szCs w:val="18"/>
          <w:lang w:eastAsia="tr-TR"/>
        </w:rPr>
        <w:t xml:space="preserve">                “</w:t>
      </w:r>
      <w:r w:rsidRPr="002D6A69">
        <w:rPr>
          <w:rFonts w:ascii="Times New Roman" w:eastAsia="Calibri" w:hAnsi="Times New Roman" w:cs="Times New Roman"/>
          <w:sz w:val="18"/>
          <w:szCs w:val="18"/>
        </w:rPr>
        <w:t xml:space="preserve">(3) </w:t>
      </w:r>
      <w:proofErr w:type="spellStart"/>
      <w:r w:rsidRPr="002D6A69">
        <w:rPr>
          <w:rFonts w:ascii="Times New Roman" w:eastAsia="Calibri" w:hAnsi="Times New Roman" w:cs="Times New Roman"/>
          <w:sz w:val="18"/>
          <w:szCs w:val="18"/>
        </w:rPr>
        <w:t>SUT’un</w:t>
      </w:r>
      <w:proofErr w:type="spellEnd"/>
      <w:r w:rsidRPr="002D6A69">
        <w:rPr>
          <w:rFonts w:ascii="Times New Roman" w:eastAsia="Calibri" w:hAnsi="Times New Roman" w:cs="Times New Roman"/>
          <w:sz w:val="18"/>
          <w:szCs w:val="18"/>
        </w:rPr>
        <w:t xml:space="preserve"> 2.4.4.Ç maddesine bakınız.”</w:t>
      </w:r>
      <w:r w:rsidRPr="002D6A69">
        <w:rPr>
          <w:rFonts w:ascii="Times New Roman" w:eastAsia="Times New Roman" w:hAnsi="Times New Roman" w:cs="Times New Roman"/>
          <w:b/>
          <w:sz w:val="18"/>
          <w:szCs w:val="18"/>
          <w:lang w:eastAsia="tr-TR"/>
        </w:rPr>
        <w:tab/>
      </w:r>
    </w:p>
    <w:p w14:paraId="0511C19A" w14:textId="77777777" w:rsidR="002D6A69" w:rsidRPr="002D6A69" w:rsidRDefault="002D6A69" w:rsidP="002D6A69">
      <w:pPr>
        <w:tabs>
          <w:tab w:val="left" w:pos="709"/>
        </w:tabs>
        <w:spacing w:after="0" w:line="276" w:lineRule="auto"/>
        <w:ind w:firstLine="709"/>
        <w:rPr>
          <w:rFonts w:ascii="Times New Roman" w:eastAsia="Calibri" w:hAnsi="Times New Roman" w:cs="Times New Roman"/>
          <w:sz w:val="18"/>
          <w:szCs w:val="18"/>
        </w:rPr>
      </w:pPr>
      <w:r w:rsidRPr="002D6A69">
        <w:rPr>
          <w:rFonts w:ascii="Times New Roman" w:eastAsia="Times New Roman" w:hAnsi="Times New Roman" w:cs="Times New Roman"/>
          <w:b/>
          <w:sz w:val="18"/>
          <w:szCs w:val="18"/>
          <w:lang w:eastAsia="tr-TR"/>
        </w:rPr>
        <w:t xml:space="preserve">MADDE 6- </w:t>
      </w:r>
      <w:r w:rsidRPr="002D6A69">
        <w:rPr>
          <w:rFonts w:ascii="Times New Roman" w:eastAsia="Calibri" w:hAnsi="Times New Roman" w:cs="Times New Roman"/>
          <w:sz w:val="18"/>
          <w:szCs w:val="18"/>
        </w:rPr>
        <w:t xml:space="preserve">Aynı Tebliğ eki “Bedeli Ödenecek İlaçlar Listesi (EK-4/A)” </w:t>
      </w:r>
      <w:proofErr w:type="spellStart"/>
      <w:r w:rsidRPr="002D6A69">
        <w:rPr>
          <w:rFonts w:ascii="Times New Roman" w:eastAsia="Calibri" w:hAnsi="Times New Roman" w:cs="Times New Roman"/>
          <w:sz w:val="18"/>
          <w:szCs w:val="18"/>
        </w:rPr>
        <w:t>Ek’teki</w:t>
      </w:r>
      <w:proofErr w:type="spellEnd"/>
      <w:r w:rsidRPr="002D6A69">
        <w:rPr>
          <w:rFonts w:ascii="Times New Roman" w:eastAsia="Calibri" w:hAnsi="Times New Roman" w:cs="Times New Roman"/>
          <w:sz w:val="18"/>
          <w:szCs w:val="18"/>
        </w:rPr>
        <w:t xml:space="preserve"> şekilde değiştirilmiştir.</w:t>
      </w:r>
    </w:p>
    <w:p w14:paraId="153CD2BE" w14:textId="77777777" w:rsidR="002D6A69" w:rsidRPr="002D6A69" w:rsidRDefault="002D6A69" w:rsidP="002D6A69">
      <w:pPr>
        <w:tabs>
          <w:tab w:val="left" w:pos="709"/>
        </w:tabs>
        <w:spacing w:after="0" w:line="276" w:lineRule="auto"/>
        <w:ind w:left="284"/>
        <w:jc w:val="both"/>
        <w:rPr>
          <w:rFonts w:ascii="Times New Roman" w:eastAsia="Times New Roman" w:hAnsi="Times New Roman" w:cs="Times New Roman"/>
          <w:bCs/>
          <w:sz w:val="18"/>
          <w:szCs w:val="18"/>
          <w:lang w:eastAsia="tr-TR"/>
        </w:rPr>
      </w:pPr>
      <w:r w:rsidRPr="002D6A69">
        <w:rPr>
          <w:rFonts w:ascii="Times New Roman" w:eastAsia="Times New Roman" w:hAnsi="Times New Roman" w:cs="Times New Roman"/>
          <w:b/>
          <w:sz w:val="18"/>
          <w:szCs w:val="18"/>
          <w:lang w:eastAsia="tr-TR"/>
        </w:rPr>
        <w:tab/>
        <w:t xml:space="preserve">MADDE 7- </w:t>
      </w:r>
      <w:r w:rsidRPr="002D6A69">
        <w:rPr>
          <w:rFonts w:ascii="Times New Roman" w:eastAsia="Times New Roman" w:hAnsi="Times New Roman" w:cs="Times New Roman"/>
          <w:bCs/>
          <w:sz w:val="18"/>
          <w:szCs w:val="18"/>
          <w:lang w:eastAsia="tr-TR"/>
        </w:rPr>
        <w:t>Aynı Tebliğ eki “Sadece Yatarak Tedavilerde Kullanımı Halinde Bedelleri Ödenecek İlaçlar Listesi (EK-4/G)” ne aşağıdaki madde eklenmiştir.</w:t>
      </w:r>
    </w:p>
    <w:p w14:paraId="596D736D" w14:textId="77777777" w:rsidR="002D6A69" w:rsidRPr="002D6A69" w:rsidRDefault="002D6A69" w:rsidP="002D6A69">
      <w:pPr>
        <w:tabs>
          <w:tab w:val="left" w:pos="709"/>
        </w:tabs>
        <w:spacing w:after="0" w:line="276" w:lineRule="auto"/>
        <w:ind w:firstLine="709"/>
        <w:rPr>
          <w:rFonts w:ascii="Times New Roman" w:eastAsia="Calibri" w:hAnsi="Times New Roman" w:cs="Times New Roman"/>
          <w:bCs/>
          <w:sz w:val="18"/>
          <w:szCs w:val="18"/>
        </w:rPr>
      </w:pPr>
      <w:r w:rsidRPr="002D6A69">
        <w:rPr>
          <w:rFonts w:ascii="Times New Roman" w:eastAsia="Calibri" w:hAnsi="Times New Roman" w:cs="Times New Roman"/>
          <w:bCs/>
          <w:sz w:val="18"/>
          <w:szCs w:val="18"/>
        </w:rPr>
        <w:t>“</w:t>
      </w:r>
      <w:r w:rsidRPr="002D6A69">
        <w:rPr>
          <w:rFonts w:ascii="Times New Roman" w:eastAsia="Calibri" w:hAnsi="Times New Roman" w:cs="Times New Roman"/>
          <w:b/>
          <w:sz w:val="18"/>
          <w:szCs w:val="18"/>
        </w:rPr>
        <w:t>92.</w:t>
      </w:r>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Satralizumab</w:t>
      </w:r>
      <w:proofErr w:type="spellEnd"/>
      <w:r w:rsidRPr="002D6A69">
        <w:rPr>
          <w:rFonts w:ascii="Times New Roman" w:eastAsia="Calibri" w:hAnsi="Times New Roman" w:cs="Times New Roman"/>
          <w:bCs/>
          <w:sz w:val="18"/>
          <w:szCs w:val="18"/>
        </w:rPr>
        <w:t>”</w:t>
      </w:r>
    </w:p>
    <w:p w14:paraId="56F20379" w14:textId="77777777" w:rsidR="002D6A69" w:rsidRPr="002D6A69" w:rsidRDefault="002D6A69" w:rsidP="002D6A69">
      <w:pPr>
        <w:tabs>
          <w:tab w:val="left" w:pos="709"/>
        </w:tabs>
        <w:spacing w:after="0" w:line="240" w:lineRule="auto"/>
        <w:jc w:val="both"/>
        <w:rPr>
          <w:rFonts w:ascii="Times New Roman" w:eastAsia="Times New Roman" w:hAnsi="Times New Roman" w:cs="Arial"/>
          <w:bCs/>
          <w:sz w:val="18"/>
          <w:szCs w:val="18"/>
          <w:lang w:eastAsia="tr-TR"/>
        </w:rPr>
      </w:pPr>
      <w:r w:rsidRPr="002D6A69">
        <w:rPr>
          <w:rFonts w:ascii="Times New Roman" w:eastAsia="Times New Roman" w:hAnsi="Times New Roman" w:cs="Times New Roman"/>
          <w:b/>
          <w:sz w:val="18"/>
          <w:szCs w:val="18"/>
          <w:lang w:eastAsia="tr-TR"/>
        </w:rPr>
        <w:t xml:space="preserve">                MADDE 8- </w:t>
      </w:r>
      <w:r w:rsidRPr="002D6A69">
        <w:rPr>
          <w:rFonts w:ascii="Times New Roman" w:eastAsia="Times New Roman" w:hAnsi="Times New Roman" w:cs="Arial"/>
          <w:bCs/>
          <w:sz w:val="18"/>
          <w:szCs w:val="18"/>
          <w:lang w:eastAsia="tr-TR"/>
        </w:rPr>
        <w:t>Bu Tebliğin;</w:t>
      </w:r>
    </w:p>
    <w:p w14:paraId="1D7C21DC" w14:textId="77777777" w:rsidR="002D6A69" w:rsidRPr="002D6A69" w:rsidRDefault="002D6A69" w:rsidP="002D6A69">
      <w:pPr>
        <w:numPr>
          <w:ilvl w:val="0"/>
          <w:numId w:val="11"/>
        </w:numPr>
        <w:tabs>
          <w:tab w:val="left" w:pos="709"/>
          <w:tab w:val="left" w:pos="993"/>
          <w:tab w:val="left" w:pos="1134"/>
        </w:tabs>
        <w:spacing w:after="0" w:line="240" w:lineRule="auto"/>
        <w:contextualSpacing/>
        <w:jc w:val="both"/>
        <w:outlineLvl w:val="0"/>
        <w:rPr>
          <w:rFonts w:ascii="Times New Roman" w:eastAsia="Calibri" w:hAnsi="Times New Roman" w:cs="Times New Roman"/>
          <w:color w:val="000000" w:themeColor="text1"/>
          <w:sz w:val="18"/>
          <w:szCs w:val="18"/>
        </w:rPr>
      </w:pPr>
      <w:r w:rsidRPr="002D6A69">
        <w:rPr>
          <w:rFonts w:ascii="Times New Roman" w:eastAsia="Times New Roman" w:hAnsi="Times New Roman" w:cs="Times New Roman"/>
          <w:noProof/>
          <w:sz w:val="18"/>
          <w:szCs w:val="18"/>
          <w:lang w:eastAsia="tr-TR"/>
        </w:rPr>
        <w:t xml:space="preserve">1 inci maddesi </w:t>
      </w:r>
      <w:bookmarkStart w:id="6" w:name="_Hlk225324669"/>
      <w:r w:rsidRPr="002D6A69">
        <w:rPr>
          <w:rFonts w:ascii="Times New Roman" w:eastAsia="Calibri" w:hAnsi="Times New Roman" w:cs="Times New Roman"/>
          <w:color w:val="000000" w:themeColor="text1"/>
          <w:sz w:val="18"/>
          <w:szCs w:val="18"/>
        </w:rPr>
        <w:t>yayımı tarihinden 30 gün sonra,</w:t>
      </w:r>
      <w:bookmarkEnd w:id="6"/>
    </w:p>
    <w:p w14:paraId="3E2BB3CA" w14:textId="7A8850F6" w:rsidR="002D6A69" w:rsidRPr="002D6A69" w:rsidRDefault="002D6A69" w:rsidP="00E57F00">
      <w:pPr>
        <w:tabs>
          <w:tab w:val="left" w:pos="709"/>
        </w:tabs>
        <w:spacing w:after="0" w:line="240" w:lineRule="auto"/>
        <w:jc w:val="both"/>
        <w:outlineLvl w:val="0"/>
        <w:rPr>
          <w:rFonts w:ascii="Times New Roman" w:eastAsia="Calibri" w:hAnsi="Times New Roman" w:cs="Times New Roman"/>
          <w:color w:val="000000" w:themeColor="text1"/>
          <w:sz w:val="18"/>
          <w:szCs w:val="18"/>
        </w:rPr>
      </w:pPr>
      <w:r w:rsidRPr="002D6A69">
        <w:rPr>
          <w:rFonts w:ascii="Times New Roman" w:eastAsia="Times New Roman" w:hAnsi="Times New Roman" w:cs="Times New Roman"/>
          <w:bCs/>
          <w:sz w:val="18"/>
          <w:szCs w:val="18"/>
          <w:lang w:eastAsia="tr-TR"/>
        </w:rPr>
        <w:t xml:space="preserve">                b)  </w:t>
      </w:r>
      <w:proofErr w:type="gramStart"/>
      <w:r w:rsidRPr="002D6A69">
        <w:rPr>
          <w:rFonts w:ascii="Times New Roman" w:eastAsia="Times New Roman" w:hAnsi="Times New Roman" w:cs="Times New Roman"/>
          <w:bCs/>
          <w:sz w:val="18"/>
          <w:szCs w:val="18"/>
          <w:lang w:eastAsia="tr-TR"/>
        </w:rPr>
        <w:t>2</w:t>
      </w:r>
      <w:r w:rsidRPr="002D6A69">
        <w:rPr>
          <w:rFonts w:ascii="Times New Roman" w:eastAsia="Calibri" w:hAnsi="Times New Roman" w:cs="Times New Roman"/>
          <w:bCs/>
          <w:sz w:val="18"/>
          <w:szCs w:val="18"/>
        </w:rPr>
        <w:t xml:space="preserve"> </w:t>
      </w:r>
      <w:proofErr w:type="spellStart"/>
      <w:r w:rsidRPr="002D6A69">
        <w:rPr>
          <w:rFonts w:ascii="Times New Roman" w:eastAsia="Calibri" w:hAnsi="Times New Roman" w:cs="Times New Roman"/>
          <w:bCs/>
          <w:sz w:val="18"/>
          <w:szCs w:val="18"/>
        </w:rPr>
        <w:t>nci</w:t>
      </w:r>
      <w:proofErr w:type="spellEnd"/>
      <w:proofErr w:type="gramEnd"/>
      <w:r w:rsidRPr="002D6A69">
        <w:rPr>
          <w:rFonts w:ascii="Times New Roman" w:eastAsia="Calibri" w:hAnsi="Times New Roman" w:cs="Times New Roman"/>
          <w:bCs/>
          <w:sz w:val="18"/>
          <w:szCs w:val="18"/>
        </w:rPr>
        <w:t xml:space="preserve"> ve 3 üncü maddeleri, 4 üncü maddesinin </w:t>
      </w:r>
      <w:r w:rsidRPr="002D6A69">
        <w:rPr>
          <w:rFonts w:ascii="Times New Roman" w:eastAsia="Calibri" w:hAnsi="Times New Roman" w:cs="Times New Roman"/>
          <w:color w:val="000000" w:themeColor="text1"/>
          <w:sz w:val="18"/>
          <w:szCs w:val="18"/>
        </w:rPr>
        <w:t>(a) ve (c) bentleri ile</w:t>
      </w:r>
      <w:r w:rsidRPr="002D6A69">
        <w:rPr>
          <w:rFonts w:ascii="Times New Roman" w:eastAsia="Calibri" w:hAnsi="Times New Roman" w:cs="Times New Roman"/>
          <w:bCs/>
          <w:sz w:val="18"/>
          <w:szCs w:val="18"/>
        </w:rPr>
        <w:t xml:space="preserve"> 7 </w:t>
      </w:r>
      <w:proofErr w:type="spellStart"/>
      <w:r w:rsidRPr="002D6A69">
        <w:rPr>
          <w:rFonts w:ascii="Times New Roman" w:eastAsia="Calibri" w:hAnsi="Times New Roman" w:cs="Times New Roman"/>
          <w:bCs/>
          <w:sz w:val="18"/>
          <w:szCs w:val="18"/>
        </w:rPr>
        <w:t>nci</w:t>
      </w:r>
      <w:proofErr w:type="spellEnd"/>
      <w:r w:rsidRPr="002D6A69">
        <w:rPr>
          <w:rFonts w:ascii="Times New Roman" w:eastAsia="Calibri" w:hAnsi="Times New Roman" w:cs="Times New Roman"/>
          <w:bCs/>
          <w:sz w:val="18"/>
          <w:szCs w:val="18"/>
        </w:rPr>
        <w:t xml:space="preserve"> maddesi </w:t>
      </w:r>
      <w:r w:rsidRPr="002D6A69">
        <w:rPr>
          <w:rFonts w:ascii="Times New Roman" w:eastAsia="Calibri" w:hAnsi="Times New Roman" w:cs="Times New Roman"/>
          <w:color w:val="000000" w:themeColor="text1"/>
          <w:sz w:val="18"/>
          <w:szCs w:val="18"/>
        </w:rPr>
        <w:t>yayımı tarihinden 5 iş günü</w:t>
      </w:r>
      <w:r w:rsidR="00E57F00">
        <w:rPr>
          <w:rFonts w:ascii="Times New Roman" w:eastAsia="Calibri" w:hAnsi="Times New Roman" w:cs="Times New Roman"/>
          <w:color w:val="000000" w:themeColor="text1"/>
          <w:sz w:val="18"/>
          <w:szCs w:val="18"/>
        </w:rPr>
        <w:t xml:space="preserve"> </w:t>
      </w:r>
      <w:r w:rsidRPr="002D6A69">
        <w:rPr>
          <w:rFonts w:ascii="Times New Roman" w:eastAsia="Calibri" w:hAnsi="Times New Roman" w:cs="Times New Roman"/>
          <w:color w:val="000000" w:themeColor="text1"/>
          <w:sz w:val="18"/>
          <w:szCs w:val="18"/>
        </w:rPr>
        <w:t>sonra</w:t>
      </w:r>
    </w:p>
    <w:p w14:paraId="2D9D0F12" w14:textId="77777777" w:rsidR="002D6A69" w:rsidRPr="002D6A69" w:rsidRDefault="002D6A69" w:rsidP="002D6A69">
      <w:pPr>
        <w:keepNext/>
        <w:keepLines/>
        <w:spacing w:after="0" w:line="240" w:lineRule="auto"/>
        <w:ind w:firstLine="709"/>
        <w:jc w:val="both"/>
        <w:outlineLvl w:val="2"/>
        <w:rPr>
          <w:rFonts w:ascii="Times New Roman" w:eastAsia="Calibri" w:hAnsi="Times New Roman" w:cs="Times New Roman"/>
          <w:sz w:val="18"/>
          <w:szCs w:val="18"/>
        </w:rPr>
      </w:pPr>
      <w:r w:rsidRPr="002D6A69">
        <w:rPr>
          <w:rFonts w:ascii="Times New Roman" w:eastAsia="Calibri" w:hAnsi="Times New Roman" w:cs="Times New Roman"/>
          <w:color w:val="000000" w:themeColor="text1"/>
          <w:sz w:val="18"/>
          <w:szCs w:val="18"/>
        </w:rPr>
        <w:t xml:space="preserve">c)  </w:t>
      </w:r>
      <w:proofErr w:type="gramStart"/>
      <w:r w:rsidRPr="002D6A69">
        <w:rPr>
          <w:rFonts w:ascii="Times New Roman" w:eastAsia="Calibri" w:hAnsi="Times New Roman" w:cs="Times New Roman"/>
          <w:color w:val="000000" w:themeColor="text1"/>
          <w:sz w:val="18"/>
          <w:szCs w:val="18"/>
        </w:rPr>
        <w:t>4 üncü</w:t>
      </w:r>
      <w:proofErr w:type="gramEnd"/>
      <w:r w:rsidRPr="002D6A69">
        <w:rPr>
          <w:rFonts w:ascii="Times New Roman" w:eastAsia="Calibri" w:hAnsi="Times New Roman" w:cs="Times New Roman"/>
          <w:color w:val="000000" w:themeColor="text1"/>
          <w:sz w:val="18"/>
          <w:szCs w:val="18"/>
        </w:rPr>
        <w:t xml:space="preserve"> maddesinin (b) bendi 5/9/2026 tarihinden </w:t>
      </w:r>
      <w:r w:rsidRPr="002D6A69">
        <w:rPr>
          <w:rFonts w:ascii="Times New Roman" w:eastAsia="Calibri" w:hAnsi="Times New Roman" w:cs="Times New Roman"/>
          <w:sz w:val="18"/>
          <w:szCs w:val="18"/>
        </w:rPr>
        <w:t>geçerli olmak üzere yayımı tarihinde,</w:t>
      </w:r>
    </w:p>
    <w:p w14:paraId="7D57F256" w14:textId="77777777" w:rsidR="002D6A69" w:rsidRPr="002D6A69" w:rsidRDefault="002D6A69" w:rsidP="002D6A69">
      <w:pPr>
        <w:tabs>
          <w:tab w:val="left" w:pos="709"/>
          <w:tab w:val="left" w:pos="993"/>
          <w:tab w:val="left" w:pos="1134"/>
        </w:tabs>
        <w:spacing w:after="0" w:line="240" w:lineRule="auto"/>
        <w:ind w:left="720"/>
        <w:jc w:val="both"/>
        <w:outlineLvl w:val="0"/>
        <w:rPr>
          <w:rFonts w:ascii="Times New Roman" w:eastAsia="Calibri" w:hAnsi="Times New Roman" w:cs="Times New Roman"/>
          <w:color w:val="000000" w:themeColor="text1"/>
          <w:sz w:val="18"/>
          <w:szCs w:val="18"/>
        </w:rPr>
      </w:pPr>
      <w:proofErr w:type="gramStart"/>
      <w:r w:rsidRPr="002D6A69">
        <w:rPr>
          <w:rFonts w:ascii="Times New Roman" w:eastAsia="Calibri" w:hAnsi="Times New Roman" w:cs="Times New Roman"/>
          <w:color w:val="000000" w:themeColor="text1"/>
          <w:sz w:val="18"/>
          <w:szCs w:val="18"/>
        </w:rPr>
        <w:t>ç)  5</w:t>
      </w:r>
      <w:proofErr w:type="gramEnd"/>
      <w:r w:rsidRPr="002D6A69">
        <w:rPr>
          <w:rFonts w:ascii="Times New Roman" w:eastAsia="Calibri" w:hAnsi="Times New Roman" w:cs="Times New Roman"/>
          <w:color w:val="000000" w:themeColor="text1"/>
          <w:sz w:val="18"/>
          <w:szCs w:val="18"/>
        </w:rPr>
        <w:t xml:space="preserve"> inci maddesi yayımı tarihinden 5 gün sonra,</w:t>
      </w:r>
    </w:p>
    <w:p w14:paraId="31F8D46A" w14:textId="77777777" w:rsidR="002D6A69" w:rsidRPr="002D6A69" w:rsidRDefault="002D6A69" w:rsidP="002D6A69">
      <w:pPr>
        <w:spacing w:after="0" w:line="240" w:lineRule="auto"/>
        <w:ind w:firstLine="705"/>
        <w:jc w:val="both"/>
        <w:rPr>
          <w:rFonts w:ascii="Times New Roman" w:eastAsia="Calibri" w:hAnsi="Times New Roman" w:cs="Times New Roman"/>
          <w:sz w:val="18"/>
          <w:szCs w:val="18"/>
        </w:rPr>
      </w:pPr>
      <w:bookmarkStart w:id="7" w:name="_Hlk236994303"/>
      <w:r w:rsidRPr="002D6A69">
        <w:rPr>
          <w:rFonts w:ascii="Times New Roman" w:eastAsia="Times New Roman" w:hAnsi="Times New Roman" w:cs="Times New Roman"/>
          <w:bCs/>
          <w:sz w:val="18"/>
          <w:szCs w:val="18"/>
          <w:lang w:eastAsia="tr-TR"/>
        </w:rPr>
        <w:t xml:space="preserve">d) </w:t>
      </w:r>
      <w:proofErr w:type="gramStart"/>
      <w:r w:rsidRPr="002D6A69">
        <w:rPr>
          <w:rFonts w:ascii="Times New Roman" w:eastAsia="Times New Roman" w:hAnsi="Times New Roman" w:cs="Times New Roman"/>
          <w:bCs/>
          <w:sz w:val="18"/>
          <w:szCs w:val="18"/>
          <w:lang w:eastAsia="tr-TR"/>
        </w:rPr>
        <w:t xml:space="preserve">6 </w:t>
      </w:r>
      <w:proofErr w:type="spellStart"/>
      <w:r w:rsidRPr="002D6A69">
        <w:rPr>
          <w:rFonts w:ascii="Times New Roman" w:eastAsia="Times New Roman" w:hAnsi="Times New Roman" w:cs="Times New Roman"/>
          <w:bCs/>
          <w:sz w:val="18"/>
          <w:szCs w:val="18"/>
          <w:lang w:eastAsia="tr-TR"/>
        </w:rPr>
        <w:t>ncı</w:t>
      </w:r>
      <w:proofErr w:type="spellEnd"/>
      <w:proofErr w:type="gramEnd"/>
      <w:r w:rsidRPr="002D6A69">
        <w:rPr>
          <w:rFonts w:ascii="Times New Roman" w:eastAsia="Times New Roman" w:hAnsi="Times New Roman" w:cs="Times New Roman"/>
          <w:bCs/>
          <w:sz w:val="18"/>
          <w:szCs w:val="18"/>
          <w:lang w:eastAsia="tr-TR"/>
        </w:rPr>
        <w:t xml:space="preserve"> maddesindeki </w:t>
      </w:r>
      <w:r w:rsidRPr="002D6A69">
        <w:rPr>
          <w:rFonts w:ascii="Times New Roman" w:eastAsia="Calibri" w:hAnsi="Times New Roman" w:cs="Times New Roman"/>
          <w:sz w:val="18"/>
          <w:szCs w:val="18"/>
          <w:lang w:eastAsia="tr-TR"/>
        </w:rPr>
        <w:t xml:space="preserve">ekli listede; </w:t>
      </w:r>
      <w:bookmarkEnd w:id="7"/>
      <w:r w:rsidRPr="002D6A69">
        <w:rPr>
          <w:rFonts w:ascii="Times New Roman" w:eastAsia="Calibri" w:hAnsi="Times New Roman" w:cs="Times New Roman"/>
          <w:sz w:val="18"/>
          <w:szCs w:val="18"/>
        </w:rPr>
        <w:t xml:space="preserve">listeye giriş tarihi, </w:t>
      </w:r>
      <w:proofErr w:type="spellStart"/>
      <w:r w:rsidRPr="002D6A69">
        <w:rPr>
          <w:rFonts w:ascii="Times New Roman" w:eastAsia="Calibri" w:hAnsi="Times New Roman" w:cs="Times New Roman"/>
          <w:sz w:val="18"/>
          <w:szCs w:val="18"/>
        </w:rPr>
        <w:t>aktiflenme</w:t>
      </w:r>
      <w:proofErr w:type="spellEnd"/>
      <w:r w:rsidRPr="002D6A69">
        <w:rPr>
          <w:rFonts w:ascii="Times New Roman" w:eastAsia="Calibri" w:hAnsi="Times New Roman" w:cs="Times New Roman"/>
          <w:sz w:val="18"/>
          <w:szCs w:val="18"/>
        </w:rPr>
        <w:t xml:space="preserve"> tarihi veya </w:t>
      </w:r>
      <w:proofErr w:type="spellStart"/>
      <w:r w:rsidRPr="002D6A69">
        <w:rPr>
          <w:rFonts w:ascii="Times New Roman" w:eastAsia="Calibri" w:hAnsi="Times New Roman" w:cs="Times New Roman"/>
          <w:sz w:val="18"/>
          <w:szCs w:val="18"/>
        </w:rPr>
        <w:t>pasiflenme</w:t>
      </w:r>
      <w:proofErr w:type="spellEnd"/>
      <w:r w:rsidRPr="002D6A69">
        <w:rPr>
          <w:rFonts w:ascii="Times New Roman" w:eastAsia="Calibri" w:hAnsi="Times New Roman" w:cs="Times New Roman"/>
          <w:sz w:val="18"/>
          <w:szCs w:val="18"/>
        </w:rPr>
        <w:t xml:space="preserve"> tarihi bulunan ilaçlar belirtilen tarihlerde, listeye giriş tarihi, </w:t>
      </w:r>
      <w:proofErr w:type="spellStart"/>
      <w:r w:rsidRPr="002D6A69">
        <w:rPr>
          <w:rFonts w:ascii="Times New Roman" w:eastAsia="Calibri" w:hAnsi="Times New Roman" w:cs="Times New Roman"/>
          <w:sz w:val="18"/>
          <w:szCs w:val="18"/>
        </w:rPr>
        <w:t>aktiflenme</w:t>
      </w:r>
      <w:proofErr w:type="spellEnd"/>
      <w:r w:rsidRPr="002D6A69">
        <w:rPr>
          <w:rFonts w:ascii="Times New Roman" w:eastAsia="Calibri" w:hAnsi="Times New Roman" w:cs="Times New Roman"/>
          <w:sz w:val="18"/>
          <w:szCs w:val="18"/>
        </w:rPr>
        <w:t xml:space="preserve"> tarihi veya </w:t>
      </w:r>
      <w:proofErr w:type="spellStart"/>
      <w:r w:rsidRPr="002D6A69">
        <w:rPr>
          <w:rFonts w:ascii="Times New Roman" w:eastAsia="Calibri" w:hAnsi="Times New Roman" w:cs="Times New Roman"/>
          <w:sz w:val="18"/>
          <w:szCs w:val="18"/>
        </w:rPr>
        <w:t>pasiflenme</w:t>
      </w:r>
      <w:proofErr w:type="spellEnd"/>
      <w:r w:rsidRPr="002D6A69">
        <w:rPr>
          <w:rFonts w:ascii="Times New Roman" w:eastAsia="Calibri" w:hAnsi="Times New Roman" w:cs="Times New Roman"/>
          <w:sz w:val="18"/>
          <w:szCs w:val="18"/>
        </w:rPr>
        <w:t xml:space="preserve"> tarihi bulunmayan ilaçlar yayımları tarihlerinde, listeye giriş tarihinde (*) işareti bulunan ilaçlar ile </w:t>
      </w:r>
      <w:bookmarkStart w:id="8" w:name="_Hlk241586787"/>
      <w:r w:rsidRPr="002D6A69">
        <w:rPr>
          <w:rFonts w:ascii="Times New Roman" w:eastAsia="Calibri" w:hAnsi="Times New Roman" w:cs="Times New Roman"/>
          <w:sz w:val="18"/>
          <w:szCs w:val="18"/>
          <w:lang w:eastAsia="tr-TR"/>
        </w:rPr>
        <w:t xml:space="preserve">ilaç adında (**) işareti bulunan ilaçlar </w:t>
      </w:r>
      <w:r w:rsidRPr="002D6A69">
        <w:rPr>
          <w:rFonts w:ascii="Times New Roman" w:eastAsia="Calibri" w:hAnsi="Times New Roman" w:cs="Times New Roman"/>
          <w:sz w:val="18"/>
          <w:szCs w:val="18"/>
        </w:rPr>
        <w:t xml:space="preserve">yayımı tarihinden </w:t>
      </w:r>
      <w:bookmarkEnd w:id="8"/>
      <w:r w:rsidRPr="002D6A69">
        <w:rPr>
          <w:rFonts w:ascii="Times New Roman" w:eastAsia="Calibri" w:hAnsi="Times New Roman" w:cs="Times New Roman"/>
          <w:sz w:val="18"/>
          <w:szCs w:val="18"/>
        </w:rPr>
        <w:t xml:space="preserve">5 iş günü sonra ve </w:t>
      </w:r>
      <w:r w:rsidRPr="002D6A69">
        <w:rPr>
          <w:rFonts w:ascii="Times New Roman" w:eastAsia="Calibri" w:hAnsi="Times New Roman" w:cs="Times New Roman"/>
          <w:sz w:val="18"/>
          <w:szCs w:val="18"/>
          <w:lang w:eastAsia="tr-TR"/>
        </w:rPr>
        <w:t>ilaç adında (</w:t>
      </w:r>
      <w:bookmarkStart w:id="9" w:name="_Hlk241586800"/>
      <w:r w:rsidRPr="002D6A69">
        <w:rPr>
          <w:rFonts w:ascii="Times New Roman" w:eastAsia="Calibri" w:hAnsi="Times New Roman" w:cs="Times New Roman"/>
          <w:sz w:val="18"/>
          <w:szCs w:val="18"/>
          <w:lang w:eastAsia="tr-TR"/>
        </w:rPr>
        <w:t>**</w:t>
      </w:r>
      <w:bookmarkEnd w:id="9"/>
      <w:r w:rsidRPr="002D6A69">
        <w:rPr>
          <w:rFonts w:ascii="Times New Roman" w:eastAsia="Calibri" w:hAnsi="Times New Roman" w:cs="Times New Roman"/>
          <w:sz w:val="18"/>
          <w:szCs w:val="18"/>
          <w:lang w:eastAsia="tr-TR"/>
        </w:rPr>
        <w:t xml:space="preserve">*) işareti bulunan ilaçlar </w:t>
      </w:r>
      <w:r w:rsidRPr="002D6A69">
        <w:rPr>
          <w:rFonts w:ascii="Times New Roman" w:eastAsia="Calibri" w:hAnsi="Times New Roman" w:cs="Times New Roman"/>
          <w:sz w:val="18"/>
          <w:szCs w:val="18"/>
        </w:rPr>
        <w:t>yayımı tarihinde,</w:t>
      </w:r>
    </w:p>
    <w:p w14:paraId="31F9B40F" w14:textId="77777777" w:rsidR="002D6A69" w:rsidRPr="002D6A69" w:rsidRDefault="002D6A69" w:rsidP="002D6A69">
      <w:pPr>
        <w:tabs>
          <w:tab w:val="left" w:pos="709"/>
        </w:tabs>
        <w:spacing w:after="0" w:line="240" w:lineRule="auto"/>
        <w:ind w:right="-142"/>
        <w:jc w:val="both"/>
        <w:rPr>
          <w:rFonts w:ascii="Times New Roman" w:eastAsia="Calibri" w:hAnsi="Times New Roman" w:cs="Times New Roman"/>
          <w:sz w:val="18"/>
          <w:szCs w:val="18"/>
        </w:rPr>
      </w:pPr>
      <w:r w:rsidRPr="002D6A69">
        <w:rPr>
          <w:rFonts w:ascii="Times New Roman" w:eastAsia="Calibri" w:hAnsi="Times New Roman" w:cs="Times New Roman"/>
          <w:bCs/>
          <w:sz w:val="18"/>
          <w:szCs w:val="18"/>
        </w:rPr>
        <w:t xml:space="preserve">                e)  Diğer hükümleri yayımı tarihinde,</w:t>
      </w:r>
    </w:p>
    <w:p w14:paraId="537D7D36" w14:textId="77777777" w:rsidR="002D6A69" w:rsidRPr="002D6A69" w:rsidRDefault="002D6A69" w:rsidP="002D6A69">
      <w:pPr>
        <w:tabs>
          <w:tab w:val="left" w:pos="709"/>
        </w:tabs>
        <w:spacing w:after="0" w:line="240" w:lineRule="auto"/>
        <w:jc w:val="both"/>
        <w:rPr>
          <w:rFonts w:ascii="Times New Roman" w:eastAsia="Times New Roman" w:hAnsi="Times New Roman" w:cs="Times New Roman"/>
          <w:bCs/>
          <w:sz w:val="18"/>
          <w:szCs w:val="18"/>
          <w:lang w:eastAsia="tr-TR"/>
        </w:rPr>
      </w:pPr>
      <w:r w:rsidRPr="002D6A69">
        <w:rPr>
          <w:rFonts w:ascii="Times New Roman" w:eastAsia="Times New Roman" w:hAnsi="Times New Roman" w:cs="Arial"/>
          <w:bCs/>
          <w:sz w:val="18"/>
          <w:szCs w:val="18"/>
          <w:lang w:eastAsia="tr-TR"/>
        </w:rPr>
        <w:t xml:space="preserve">                </w:t>
      </w:r>
      <w:proofErr w:type="gramStart"/>
      <w:r w:rsidRPr="002D6A69">
        <w:rPr>
          <w:rFonts w:ascii="Times New Roman" w:eastAsia="Times New Roman" w:hAnsi="Times New Roman" w:cs="Arial"/>
          <w:bCs/>
          <w:sz w:val="18"/>
          <w:szCs w:val="18"/>
          <w:lang w:eastAsia="tr-TR"/>
        </w:rPr>
        <w:t>yürürlüğe</w:t>
      </w:r>
      <w:proofErr w:type="gramEnd"/>
      <w:r w:rsidRPr="002D6A69">
        <w:rPr>
          <w:rFonts w:ascii="Times New Roman" w:eastAsia="Times New Roman" w:hAnsi="Times New Roman" w:cs="Arial"/>
          <w:bCs/>
          <w:sz w:val="18"/>
          <w:szCs w:val="18"/>
          <w:lang w:eastAsia="tr-TR"/>
        </w:rPr>
        <w:t xml:space="preserve"> girer.</w:t>
      </w:r>
    </w:p>
    <w:p w14:paraId="279072F3" w14:textId="6A963F94" w:rsidR="002D6A69" w:rsidRPr="00990176" w:rsidRDefault="002D6A69" w:rsidP="00E57F00">
      <w:pPr>
        <w:tabs>
          <w:tab w:val="left" w:pos="0"/>
          <w:tab w:val="left" w:pos="709"/>
        </w:tabs>
        <w:spacing w:after="0" w:line="240" w:lineRule="exact"/>
        <w:jc w:val="both"/>
        <w:rPr>
          <w:rFonts w:ascii="Times New Roman" w:eastAsiaTheme="majorEastAsia" w:hAnsi="Times New Roman" w:cs="Times New Roman"/>
          <w:bCs/>
          <w:sz w:val="18"/>
          <w:szCs w:val="18"/>
          <w:u w:val="single"/>
        </w:rPr>
      </w:pPr>
      <w:r w:rsidRPr="002D6A69">
        <w:rPr>
          <w:rFonts w:ascii="Times New Roman" w:eastAsia="Times New Roman" w:hAnsi="Times New Roman" w:cs="Times New Roman"/>
          <w:b/>
          <w:sz w:val="18"/>
          <w:szCs w:val="18"/>
          <w:lang w:eastAsia="tr-TR"/>
        </w:rPr>
        <w:tab/>
        <w:t xml:space="preserve">MADDE 9- </w:t>
      </w:r>
      <w:r w:rsidRPr="002D6A69">
        <w:rPr>
          <w:rFonts w:ascii="Times New Roman" w:eastAsia="Times New Roman" w:hAnsi="Times New Roman" w:cs="Times New Roman"/>
          <w:sz w:val="18"/>
          <w:szCs w:val="18"/>
          <w:lang w:eastAsia="tr-TR"/>
        </w:rPr>
        <w:t xml:space="preserve">Bu Tebliğ hükümlerini Sosyal Güvenlik </w:t>
      </w:r>
      <w:r w:rsidRPr="002D6A69">
        <w:rPr>
          <w:rFonts w:ascii="Times New Roman" w:eastAsia="Calibri" w:hAnsi="Times New Roman" w:cs="Times New Roman"/>
          <w:sz w:val="18"/>
          <w:szCs w:val="18"/>
        </w:rPr>
        <w:t>Kurumu</w:t>
      </w:r>
      <w:r w:rsidRPr="002D6A69">
        <w:rPr>
          <w:rFonts w:ascii="Times New Roman" w:eastAsia="Times New Roman" w:hAnsi="Times New Roman" w:cs="Times New Roman"/>
          <w:sz w:val="18"/>
          <w:szCs w:val="18"/>
          <w:lang w:eastAsia="tr-TR"/>
        </w:rPr>
        <w:t xml:space="preserve"> Başkanı yürütür.</w:t>
      </w:r>
    </w:p>
    <w:sectPr w:rsidR="002D6A69" w:rsidRPr="00990176" w:rsidSect="00E57F00">
      <w:headerReference w:type="default" r:id="rId8"/>
      <w:footerReference w:type="default" r:id="rId9"/>
      <w:pgSz w:w="11906" w:h="16838"/>
      <w:pgMar w:top="992" w:right="84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485B" w14:textId="77777777" w:rsidR="003100A4" w:rsidRDefault="003100A4">
      <w:pPr>
        <w:spacing w:after="0" w:line="240" w:lineRule="auto"/>
      </w:pPr>
      <w:r>
        <w:separator/>
      </w:r>
    </w:p>
  </w:endnote>
  <w:endnote w:type="continuationSeparator" w:id="0">
    <w:p w14:paraId="5B74555A" w14:textId="77777777" w:rsidR="003100A4" w:rsidRDefault="0031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MT">
    <w:altName w:val="Arial"/>
    <w:panose1 w:val="00000000000000000000"/>
    <w:charset w:val="A2"/>
    <w:family w:val="auto"/>
    <w:notTrueType/>
    <w:pitch w:val="default"/>
    <w:sig w:usb0="00000005" w:usb1="00000000" w:usb2="00000000" w:usb3="00000000" w:csb0="00000010" w:csb1="00000000"/>
  </w:font>
  <w:font w:name="PalatinoLinotype-Bold">
    <w:altName w:val="Palatino Linotype"/>
    <w:panose1 w:val="00000000000000000000"/>
    <w:charset w:val="A2"/>
    <w:family w:val="auto"/>
    <w:notTrueType/>
    <w:pitch w:val="default"/>
    <w:sig w:usb0="00000005" w:usb1="00000000" w:usb2="00000000" w:usb3="00000000" w:csb0="00000010" w:csb1="00000000"/>
  </w:font>
  <w:font w:name="TimesNewRomanPS-BoldMT">
    <w:altName w:val="Times New Roman"/>
    <w:panose1 w:val="00000000000000000000"/>
    <w:charset w:val="A2"/>
    <w:family w:val="auto"/>
    <w:notTrueType/>
    <w:pitch w:val="default"/>
    <w:sig w:usb0="00000005" w:usb1="00000000" w:usb2="00000000" w:usb3="00000000" w:csb0="0000001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821958"/>
      <w:docPartObj>
        <w:docPartGallery w:val="Page Numbers (Bottom of Page)"/>
        <w:docPartUnique/>
      </w:docPartObj>
    </w:sdtPr>
    <w:sdtEndPr>
      <w:rPr>
        <w:rFonts w:ascii="Times New Roman" w:hAnsi="Times New Roman" w:cs="Times New Roman"/>
        <w:sz w:val="18"/>
        <w:szCs w:val="18"/>
      </w:rPr>
    </w:sdtEndPr>
    <w:sdtContent>
      <w:p w14:paraId="502DCC48" w14:textId="77777777" w:rsidR="00843BB8" w:rsidRPr="00D011E8" w:rsidRDefault="00843BB8">
        <w:pPr>
          <w:pStyle w:val="AltBilgi"/>
          <w:jc w:val="center"/>
          <w:rPr>
            <w:rFonts w:ascii="Times New Roman" w:hAnsi="Times New Roman" w:cs="Times New Roman"/>
            <w:sz w:val="18"/>
            <w:szCs w:val="18"/>
          </w:rPr>
        </w:pPr>
        <w:r w:rsidRPr="00D011E8">
          <w:rPr>
            <w:rFonts w:ascii="Times New Roman" w:hAnsi="Times New Roman" w:cs="Times New Roman"/>
            <w:sz w:val="18"/>
            <w:szCs w:val="18"/>
          </w:rPr>
          <w:fldChar w:fldCharType="begin"/>
        </w:r>
        <w:r w:rsidRPr="00D011E8">
          <w:rPr>
            <w:rFonts w:ascii="Times New Roman" w:hAnsi="Times New Roman" w:cs="Times New Roman"/>
            <w:sz w:val="18"/>
            <w:szCs w:val="18"/>
          </w:rPr>
          <w:instrText>PAGE   \* MERGEFORMAT</w:instrText>
        </w:r>
        <w:r w:rsidRPr="00D011E8">
          <w:rPr>
            <w:rFonts w:ascii="Times New Roman" w:hAnsi="Times New Roman" w:cs="Times New Roman"/>
            <w:sz w:val="18"/>
            <w:szCs w:val="18"/>
          </w:rPr>
          <w:fldChar w:fldCharType="separate"/>
        </w:r>
        <w:r w:rsidRPr="00D011E8">
          <w:rPr>
            <w:rFonts w:ascii="Times New Roman" w:hAnsi="Times New Roman" w:cs="Times New Roman"/>
            <w:sz w:val="18"/>
            <w:szCs w:val="18"/>
          </w:rPr>
          <w:t>2</w:t>
        </w:r>
        <w:r w:rsidRPr="00D011E8">
          <w:rPr>
            <w:rFonts w:ascii="Times New Roman" w:hAnsi="Times New Roman" w:cs="Times New Roman"/>
            <w:sz w:val="18"/>
            <w:szCs w:val="18"/>
          </w:rPr>
          <w:fldChar w:fldCharType="end"/>
        </w:r>
      </w:p>
    </w:sdtContent>
  </w:sdt>
  <w:p w14:paraId="0802C638" w14:textId="77777777" w:rsidR="00843BB8" w:rsidRDefault="00843BB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F6B7A" w14:textId="77777777" w:rsidR="003100A4" w:rsidRDefault="003100A4">
      <w:pPr>
        <w:spacing w:after="0" w:line="240" w:lineRule="auto"/>
      </w:pPr>
      <w:r>
        <w:separator/>
      </w:r>
    </w:p>
  </w:footnote>
  <w:footnote w:type="continuationSeparator" w:id="0">
    <w:p w14:paraId="424692E9" w14:textId="77777777" w:rsidR="003100A4" w:rsidRDefault="00310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E301" w14:textId="77777777" w:rsidR="00843BB8" w:rsidRPr="006C7F5F" w:rsidRDefault="00843BB8" w:rsidP="00E67A40">
    <w:pPr>
      <w:keepNext/>
      <w:keepLines/>
      <w:tabs>
        <w:tab w:val="left" w:pos="709"/>
        <w:tab w:val="left" w:pos="993"/>
      </w:tabs>
      <w:spacing w:after="0" w:line="240" w:lineRule="auto"/>
      <w:jc w:val="both"/>
      <w:rPr>
        <w:rFonts w:ascii="Times New Roman" w:eastAsiaTheme="majorEastAsia" w:hAnsi="Times New Roman" w:cs="Times New Roman"/>
        <w:b/>
        <w:bCs/>
        <w:sz w:val="20"/>
        <w:szCs w:val="20"/>
      </w:rPr>
    </w:pPr>
    <w:r>
      <w:rPr>
        <w:rFonts w:ascii="Times New Roman" w:eastAsiaTheme="majorEastAsia" w:hAnsi="Times New Roman" w:cs="Times New Roman"/>
        <w:bCs/>
        <w:sz w:val="18"/>
        <w:szCs w:val="18"/>
      </w:rPr>
      <w:t xml:space="preserve"> </w:t>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Pr>
        <w:rFonts w:ascii="Times New Roman" w:eastAsiaTheme="majorEastAsia" w:hAnsi="Times New Roman" w:cs="Times New Roman"/>
        <w:bCs/>
        <w:sz w:val="18"/>
        <w:szCs w:val="18"/>
      </w:rPr>
      <w:tab/>
    </w:r>
    <w:r w:rsidRPr="006C7F5F">
      <w:rPr>
        <w:rFonts w:ascii="Times New Roman" w:eastAsiaTheme="majorEastAsia" w:hAnsi="Times New Roman" w:cs="Times New Roman"/>
        <w:b/>
        <w:bCs/>
        <w:sz w:val="18"/>
        <w:szCs w:val="18"/>
      </w:rPr>
      <w:t xml:space="preserve">  </w:t>
    </w:r>
  </w:p>
  <w:p w14:paraId="0FC05C15" w14:textId="77777777" w:rsidR="00843BB8" w:rsidRDefault="00843BB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31F4"/>
    <w:multiLevelType w:val="hybridMultilevel"/>
    <w:tmpl w:val="294EF58A"/>
    <w:lvl w:ilvl="0" w:tplc="8E74647A">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 w15:restartNumberingAfterBreak="0">
    <w:nsid w:val="05401391"/>
    <w:multiLevelType w:val="hybridMultilevel"/>
    <w:tmpl w:val="BD3E9A6E"/>
    <w:lvl w:ilvl="0" w:tplc="EE805A7A">
      <w:start w:val="1"/>
      <w:numFmt w:val="lowerLetter"/>
      <w:lvlText w:val="%1)"/>
      <w:lvlJc w:val="lef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6DB162F"/>
    <w:multiLevelType w:val="hybridMultilevel"/>
    <w:tmpl w:val="E2AA3792"/>
    <w:lvl w:ilvl="0" w:tplc="3F90FF10">
      <w:start w:val="1"/>
      <w:numFmt w:val="lowerLetter"/>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8B46B89"/>
    <w:multiLevelType w:val="hybridMultilevel"/>
    <w:tmpl w:val="AF84E2C2"/>
    <w:lvl w:ilvl="0" w:tplc="6F72FBD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ECA6A36"/>
    <w:multiLevelType w:val="hybridMultilevel"/>
    <w:tmpl w:val="5540F0A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D336A9"/>
    <w:multiLevelType w:val="hybridMultilevel"/>
    <w:tmpl w:val="54469796"/>
    <w:lvl w:ilvl="0" w:tplc="FFFFFFFF">
      <w:start w:val="1"/>
      <w:numFmt w:val="lowerLetter"/>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BC61FD6"/>
    <w:multiLevelType w:val="hybridMultilevel"/>
    <w:tmpl w:val="0AD4C958"/>
    <w:lvl w:ilvl="0" w:tplc="7EB0B5E8">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7" w15:restartNumberingAfterBreak="0">
    <w:nsid w:val="637B411A"/>
    <w:multiLevelType w:val="hybridMultilevel"/>
    <w:tmpl w:val="CCEC35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164974"/>
    <w:multiLevelType w:val="hybridMultilevel"/>
    <w:tmpl w:val="9774CCF0"/>
    <w:lvl w:ilvl="0" w:tplc="8ABCEAAE">
      <w:start w:val="1"/>
      <w:numFmt w:val="lowerLetter"/>
      <w:lvlText w:val="%1)"/>
      <w:lvlJc w:val="left"/>
      <w:pPr>
        <w:ind w:left="1080" w:hanging="360"/>
      </w:pPr>
      <w:rPr>
        <w:rFonts w:eastAsia="Times New Roman"/>
        <w:color w:val="auto"/>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9" w15:restartNumberingAfterBreak="0">
    <w:nsid w:val="77042FDF"/>
    <w:multiLevelType w:val="hybridMultilevel"/>
    <w:tmpl w:val="AD66C928"/>
    <w:lvl w:ilvl="0" w:tplc="8190DCFE">
      <w:start w:val="1"/>
      <w:numFmt w:val="lowerLetter"/>
      <w:lvlText w:val="%1)"/>
      <w:lvlJc w:val="left"/>
      <w:pPr>
        <w:ind w:left="1068" w:hanging="360"/>
      </w:pPr>
      <w:rPr>
        <w:rFonts w:ascii="Times New Roman" w:eastAsiaTheme="minorHAnsi" w:hAnsi="Times New Roman" w:cs="Times New Roman"/>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7F0823EB"/>
    <w:multiLevelType w:val="hybridMultilevel"/>
    <w:tmpl w:val="11043EF2"/>
    <w:lvl w:ilvl="0" w:tplc="57641668">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16cid:durableId="1734549099">
    <w:abstractNumId w:val="0"/>
  </w:num>
  <w:num w:numId="2" w16cid:durableId="1490556870">
    <w:abstractNumId w:val="10"/>
  </w:num>
  <w:num w:numId="3" w16cid:durableId="1188719643">
    <w:abstractNumId w:val="6"/>
  </w:num>
  <w:num w:numId="4" w16cid:durableId="137235705">
    <w:abstractNumId w:val="4"/>
  </w:num>
  <w:num w:numId="5" w16cid:durableId="1888176044">
    <w:abstractNumId w:val="1"/>
  </w:num>
  <w:num w:numId="6" w16cid:durableId="451168938">
    <w:abstractNumId w:val="9"/>
  </w:num>
  <w:num w:numId="7" w16cid:durableId="2033216742">
    <w:abstractNumId w:val="2"/>
  </w:num>
  <w:num w:numId="8" w16cid:durableId="1443453346">
    <w:abstractNumId w:val="5"/>
  </w:num>
  <w:num w:numId="9" w16cid:durableId="950552778">
    <w:abstractNumId w:val="3"/>
  </w:num>
  <w:num w:numId="10" w16cid:durableId="1485898433">
    <w:abstractNumId w:val="7"/>
  </w:num>
  <w:num w:numId="11" w16cid:durableId="10680003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C5E"/>
    <w:rsid w:val="000051CE"/>
    <w:rsid w:val="00010A84"/>
    <w:rsid w:val="00012985"/>
    <w:rsid w:val="00012C93"/>
    <w:rsid w:val="00017414"/>
    <w:rsid w:val="00034DE2"/>
    <w:rsid w:val="000366AC"/>
    <w:rsid w:val="000408A2"/>
    <w:rsid w:val="00040E9C"/>
    <w:rsid w:val="00043F61"/>
    <w:rsid w:val="000447E4"/>
    <w:rsid w:val="00045953"/>
    <w:rsid w:val="0005140B"/>
    <w:rsid w:val="000518AD"/>
    <w:rsid w:val="00051F15"/>
    <w:rsid w:val="00052197"/>
    <w:rsid w:val="00052FCD"/>
    <w:rsid w:val="00056B64"/>
    <w:rsid w:val="00065346"/>
    <w:rsid w:val="000653DF"/>
    <w:rsid w:val="00070BF7"/>
    <w:rsid w:val="0007497D"/>
    <w:rsid w:val="00077109"/>
    <w:rsid w:val="00077F64"/>
    <w:rsid w:val="000850AE"/>
    <w:rsid w:val="00086A8C"/>
    <w:rsid w:val="000902EF"/>
    <w:rsid w:val="00090D21"/>
    <w:rsid w:val="00093ADD"/>
    <w:rsid w:val="0009464F"/>
    <w:rsid w:val="00094CA4"/>
    <w:rsid w:val="00095867"/>
    <w:rsid w:val="00096258"/>
    <w:rsid w:val="000A1408"/>
    <w:rsid w:val="000A2B84"/>
    <w:rsid w:val="000A71D2"/>
    <w:rsid w:val="000B68FC"/>
    <w:rsid w:val="000C10AB"/>
    <w:rsid w:val="000C2EBA"/>
    <w:rsid w:val="000C68BA"/>
    <w:rsid w:val="000C6C4A"/>
    <w:rsid w:val="000C6F27"/>
    <w:rsid w:val="000D1671"/>
    <w:rsid w:val="000D2500"/>
    <w:rsid w:val="000D2914"/>
    <w:rsid w:val="000D2E97"/>
    <w:rsid w:val="000E3129"/>
    <w:rsid w:val="000E7C37"/>
    <w:rsid w:val="000F373C"/>
    <w:rsid w:val="000F3EC5"/>
    <w:rsid w:val="000F6EA2"/>
    <w:rsid w:val="000F71F3"/>
    <w:rsid w:val="001008F3"/>
    <w:rsid w:val="001015AA"/>
    <w:rsid w:val="001040F9"/>
    <w:rsid w:val="00104373"/>
    <w:rsid w:val="00107793"/>
    <w:rsid w:val="001150CD"/>
    <w:rsid w:val="00115A06"/>
    <w:rsid w:val="001264EA"/>
    <w:rsid w:val="00130387"/>
    <w:rsid w:val="0013628A"/>
    <w:rsid w:val="00140A3C"/>
    <w:rsid w:val="00142FB2"/>
    <w:rsid w:val="00142FDC"/>
    <w:rsid w:val="00153B34"/>
    <w:rsid w:val="001543FC"/>
    <w:rsid w:val="0016450A"/>
    <w:rsid w:val="00167770"/>
    <w:rsid w:val="00170860"/>
    <w:rsid w:val="001729B8"/>
    <w:rsid w:val="00180109"/>
    <w:rsid w:val="00181EE1"/>
    <w:rsid w:val="00182D80"/>
    <w:rsid w:val="00183B32"/>
    <w:rsid w:val="00192055"/>
    <w:rsid w:val="001949F7"/>
    <w:rsid w:val="001968FA"/>
    <w:rsid w:val="00197B2B"/>
    <w:rsid w:val="001A55BC"/>
    <w:rsid w:val="001A7923"/>
    <w:rsid w:val="001B0CEA"/>
    <w:rsid w:val="001B1DD8"/>
    <w:rsid w:val="001B4886"/>
    <w:rsid w:val="001B5D90"/>
    <w:rsid w:val="001B5EBC"/>
    <w:rsid w:val="001B62AD"/>
    <w:rsid w:val="001B7B9A"/>
    <w:rsid w:val="001C0A8E"/>
    <w:rsid w:val="001C5BB6"/>
    <w:rsid w:val="001C5EDB"/>
    <w:rsid w:val="001C70CE"/>
    <w:rsid w:val="001D4E16"/>
    <w:rsid w:val="001D6000"/>
    <w:rsid w:val="001E7F20"/>
    <w:rsid w:val="001F1A97"/>
    <w:rsid w:val="001F201B"/>
    <w:rsid w:val="001F32DC"/>
    <w:rsid w:val="001F39F9"/>
    <w:rsid w:val="001F5109"/>
    <w:rsid w:val="001F7024"/>
    <w:rsid w:val="002034FA"/>
    <w:rsid w:val="00207793"/>
    <w:rsid w:val="00207D65"/>
    <w:rsid w:val="0021060E"/>
    <w:rsid w:val="00212A46"/>
    <w:rsid w:val="002144CD"/>
    <w:rsid w:val="002151CF"/>
    <w:rsid w:val="00216C02"/>
    <w:rsid w:val="00221C70"/>
    <w:rsid w:val="00224D5D"/>
    <w:rsid w:val="002313A0"/>
    <w:rsid w:val="00231C2E"/>
    <w:rsid w:val="002344C5"/>
    <w:rsid w:val="00237EB1"/>
    <w:rsid w:val="00241C8D"/>
    <w:rsid w:val="00242203"/>
    <w:rsid w:val="00243C12"/>
    <w:rsid w:val="002453E3"/>
    <w:rsid w:val="00245C95"/>
    <w:rsid w:val="0024710D"/>
    <w:rsid w:val="0024744B"/>
    <w:rsid w:val="0025264D"/>
    <w:rsid w:val="00264B61"/>
    <w:rsid w:val="00266897"/>
    <w:rsid w:val="00272DD9"/>
    <w:rsid w:val="00274F7A"/>
    <w:rsid w:val="002909C4"/>
    <w:rsid w:val="00294F05"/>
    <w:rsid w:val="002966E9"/>
    <w:rsid w:val="002A0202"/>
    <w:rsid w:val="002A4101"/>
    <w:rsid w:val="002A479E"/>
    <w:rsid w:val="002A58E0"/>
    <w:rsid w:val="002C074B"/>
    <w:rsid w:val="002C1B9A"/>
    <w:rsid w:val="002C356B"/>
    <w:rsid w:val="002C6FA7"/>
    <w:rsid w:val="002D2BAD"/>
    <w:rsid w:val="002D6A69"/>
    <w:rsid w:val="002D6E90"/>
    <w:rsid w:val="002D7D34"/>
    <w:rsid w:val="002E02F8"/>
    <w:rsid w:val="002E05B3"/>
    <w:rsid w:val="002E0C1E"/>
    <w:rsid w:val="002E2C9A"/>
    <w:rsid w:val="002E5332"/>
    <w:rsid w:val="002E69A9"/>
    <w:rsid w:val="002F0180"/>
    <w:rsid w:val="002F5EE5"/>
    <w:rsid w:val="002F6769"/>
    <w:rsid w:val="0030663F"/>
    <w:rsid w:val="00307C17"/>
    <w:rsid w:val="003100A4"/>
    <w:rsid w:val="00310B16"/>
    <w:rsid w:val="00310EE1"/>
    <w:rsid w:val="00310FD6"/>
    <w:rsid w:val="0031284E"/>
    <w:rsid w:val="003170BB"/>
    <w:rsid w:val="00321185"/>
    <w:rsid w:val="00321A00"/>
    <w:rsid w:val="00321C32"/>
    <w:rsid w:val="003244B6"/>
    <w:rsid w:val="00327C87"/>
    <w:rsid w:val="00330567"/>
    <w:rsid w:val="00333B59"/>
    <w:rsid w:val="00347791"/>
    <w:rsid w:val="003511C3"/>
    <w:rsid w:val="00364F3A"/>
    <w:rsid w:val="0036659A"/>
    <w:rsid w:val="003665DB"/>
    <w:rsid w:val="00366913"/>
    <w:rsid w:val="00367037"/>
    <w:rsid w:val="0036726E"/>
    <w:rsid w:val="003719FD"/>
    <w:rsid w:val="00373B94"/>
    <w:rsid w:val="003803F6"/>
    <w:rsid w:val="00380869"/>
    <w:rsid w:val="00380CDC"/>
    <w:rsid w:val="00382A27"/>
    <w:rsid w:val="00386C08"/>
    <w:rsid w:val="0039019D"/>
    <w:rsid w:val="003903BF"/>
    <w:rsid w:val="00391E57"/>
    <w:rsid w:val="00391F81"/>
    <w:rsid w:val="003921AE"/>
    <w:rsid w:val="00394D12"/>
    <w:rsid w:val="00395D76"/>
    <w:rsid w:val="003A03BC"/>
    <w:rsid w:val="003A0BE2"/>
    <w:rsid w:val="003B2A7C"/>
    <w:rsid w:val="003B3E1D"/>
    <w:rsid w:val="003B7DD5"/>
    <w:rsid w:val="003C5582"/>
    <w:rsid w:val="003C694A"/>
    <w:rsid w:val="003D189B"/>
    <w:rsid w:val="003D1B74"/>
    <w:rsid w:val="003D1C75"/>
    <w:rsid w:val="003D3E73"/>
    <w:rsid w:val="003D41AA"/>
    <w:rsid w:val="003E1C52"/>
    <w:rsid w:val="003E39A2"/>
    <w:rsid w:val="003E4978"/>
    <w:rsid w:val="003E5ACF"/>
    <w:rsid w:val="003E6004"/>
    <w:rsid w:val="003E65FB"/>
    <w:rsid w:val="003F1C09"/>
    <w:rsid w:val="004022B9"/>
    <w:rsid w:val="0040338C"/>
    <w:rsid w:val="0040460F"/>
    <w:rsid w:val="00405195"/>
    <w:rsid w:val="00407284"/>
    <w:rsid w:val="004111AB"/>
    <w:rsid w:val="00412BC9"/>
    <w:rsid w:val="004139AF"/>
    <w:rsid w:val="004207F0"/>
    <w:rsid w:val="004249ED"/>
    <w:rsid w:val="00426D5E"/>
    <w:rsid w:val="00427137"/>
    <w:rsid w:val="00433D71"/>
    <w:rsid w:val="00441321"/>
    <w:rsid w:val="004453CF"/>
    <w:rsid w:val="00445ACB"/>
    <w:rsid w:val="00446647"/>
    <w:rsid w:val="00446B41"/>
    <w:rsid w:val="00451B65"/>
    <w:rsid w:val="0045268B"/>
    <w:rsid w:val="0045496B"/>
    <w:rsid w:val="004621F7"/>
    <w:rsid w:val="00465C38"/>
    <w:rsid w:val="004664A6"/>
    <w:rsid w:val="00466989"/>
    <w:rsid w:val="0047302D"/>
    <w:rsid w:val="004730C6"/>
    <w:rsid w:val="00477AD4"/>
    <w:rsid w:val="00480769"/>
    <w:rsid w:val="00482B2A"/>
    <w:rsid w:val="004833BC"/>
    <w:rsid w:val="004838F7"/>
    <w:rsid w:val="00495DFF"/>
    <w:rsid w:val="004A088D"/>
    <w:rsid w:val="004A09F6"/>
    <w:rsid w:val="004A693B"/>
    <w:rsid w:val="004A75AA"/>
    <w:rsid w:val="004B2589"/>
    <w:rsid w:val="004C404F"/>
    <w:rsid w:val="004C4D63"/>
    <w:rsid w:val="004C75EB"/>
    <w:rsid w:val="004D377F"/>
    <w:rsid w:val="004E333F"/>
    <w:rsid w:val="004E527A"/>
    <w:rsid w:val="004E6DC3"/>
    <w:rsid w:val="004F18C0"/>
    <w:rsid w:val="004F45D9"/>
    <w:rsid w:val="004F48D1"/>
    <w:rsid w:val="00501828"/>
    <w:rsid w:val="00502278"/>
    <w:rsid w:val="00504FA8"/>
    <w:rsid w:val="005071DF"/>
    <w:rsid w:val="00513EFD"/>
    <w:rsid w:val="0051687D"/>
    <w:rsid w:val="005248F6"/>
    <w:rsid w:val="00527BAE"/>
    <w:rsid w:val="005302FD"/>
    <w:rsid w:val="005325CA"/>
    <w:rsid w:val="0053284A"/>
    <w:rsid w:val="00532D42"/>
    <w:rsid w:val="00533AA1"/>
    <w:rsid w:val="00535877"/>
    <w:rsid w:val="00536BAA"/>
    <w:rsid w:val="005420A2"/>
    <w:rsid w:val="005423B7"/>
    <w:rsid w:val="00544150"/>
    <w:rsid w:val="0054518F"/>
    <w:rsid w:val="0054647C"/>
    <w:rsid w:val="005470CF"/>
    <w:rsid w:val="005479B6"/>
    <w:rsid w:val="005523B6"/>
    <w:rsid w:val="00556DA1"/>
    <w:rsid w:val="00560365"/>
    <w:rsid w:val="00563F3B"/>
    <w:rsid w:val="0056479B"/>
    <w:rsid w:val="00566307"/>
    <w:rsid w:val="00566D25"/>
    <w:rsid w:val="005724D7"/>
    <w:rsid w:val="0057293D"/>
    <w:rsid w:val="0057589C"/>
    <w:rsid w:val="005770D0"/>
    <w:rsid w:val="00580A00"/>
    <w:rsid w:val="00582EFF"/>
    <w:rsid w:val="00583437"/>
    <w:rsid w:val="00583CF3"/>
    <w:rsid w:val="005847C1"/>
    <w:rsid w:val="005851A7"/>
    <w:rsid w:val="005870A3"/>
    <w:rsid w:val="00590933"/>
    <w:rsid w:val="00590CB3"/>
    <w:rsid w:val="00593D25"/>
    <w:rsid w:val="00596444"/>
    <w:rsid w:val="005969F7"/>
    <w:rsid w:val="0059779F"/>
    <w:rsid w:val="005A2B8B"/>
    <w:rsid w:val="005A2C4E"/>
    <w:rsid w:val="005A3C2E"/>
    <w:rsid w:val="005A5A03"/>
    <w:rsid w:val="005B0530"/>
    <w:rsid w:val="005B4BBA"/>
    <w:rsid w:val="005C1195"/>
    <w:rsid w:val="005C51A0"/>
    <w:rsid w:val="005D0707"/>
    <w:rsid w:val="005D1242"/>
    <w:rsid w:val="005D6FE3"/>
    <w:rsid w:val="005E0C5F"/>
    <w:rsid w:val="005E1E1C"/>
    <w:rsid w:val="005F400E"/>
    <w:rsid w:val="00602573"/>
    <w:rsid w:val="006046CF"/>
    <w:rsid w:val="0060584C"/>
    <w:rsid w:val="006134B5"/>
    <w:rsid w:val="00617ACD"/>
    <w:rsid w:val="00620ED4"/>
    <w:rsid w:val="006250D1"/>
    <w:rsid w:val="00626C66"/>
    <w:rsid w:val="00626D6F"/>
    <w:rsid w:val="00631584"/>
    <w:rsid w:val="00633250"/>
    <w:rsid w:val="00634F26"/>
    <w:rsid w:val="00635214"/>
    <w:rsid w:val="00635DEB"/>
    <w:rsid w:val="00642156"/>
    <w:rsid w:val="00643FC1"/>
    <w:rsid w:val="006538A9"/>
    <w:rsid w:val="0065718D"/>
    <w:rsid w:val="006576AF"/>
    <w:rsid w:val="0066085F"/>
    <w:rsid w:val="00660D1C"/>
    <w:rsid w:val="00661BA7"/>
    <w:rsid w:val="006667B1"/>
    <w:rsid w:val="00667124"/>
    <w:rsid w:val="00671D4C"/>
    <w:rsid w:val="006720C7"/>
    <w:rsid w:val="00672436"/>
    <w:rsid w:val="00677160"/>
    <w:rsid w:val="006834DB"/>
    <w:rsid w:val="00683C53"/>
    <w:rsid w:val="00685DC7"/>
    <w:rsid w:val="00695EFE"/>
    <w:rsid w:val="006A1F67"/>
    <w:rsid w:val="006A45D6"/>
    <w:rsid w:val="006A6AE7"/>
    <w:rsid w:val="006A71C5"/>
    <w:rsid w:val="006B5834"/>
    <w:rsid w:val="006B67C1"/>
    <w:rsid w:val="006B7F7A"/>
    <w:rsid w:val="006D0C85"/>
    <w:rsid w:val="006D4EB0"/>
    <w:rsid w:val="006D54AE"/>
    <w:rsid w:val="006D7D85"/>
    <w:rsid w:val="006E3941"/>
    <w:rsid w:val="006E7E2B"/>
    <w:rsid w:val="006F076E"/>
    <w:rsid w:val="006F08C4"/>
    <w:rsid w:val="006F5962"/>
    <w:rsid w:val="006F5A97"/>
    <w:rsid w:val="00701D66"/>
    <w:rsid w:val="007049E5"/>
    <w:rsid w:val="0071341E"/>
    <w:rsid w:val="00715E3A"/>
    <w:rsid w:val="00717137"/>
    <w:rsid w:val="0071761F"/>
    <w:rsid w:val="0072574B"/>
    <w:rsid w:val="00725E01"/>
    <w:rsid w:val="007264C3"/>
    <w:rsid w:val="00732B11"/>
    <w:rsid w:val="00735D4A"/>
    <w:rsid w:val="00737E18"/>
    <w:rsid w:val="00746EB8"/>
    <w:rsid w:val="0074780D"/>
    <w:rsid w:val="00754105"/>
    <w:rsid w:val="0075709D"/>
    <w:rsid w:val="00765147"/>
    <w:rsid w:val="00766E50"/>
    <w:rsid w:val="00776C0C"/>
    <w:rsid w:val="007812D0"/>
    <w:rsid w:val="00782367"/>
    <w:rsid w:val="007833BF"/>
    <w:rsid w:val="007853FC"/>
    <w:rsid w:val="0079324A"/>
    <w:rsid w:val="00793F35"/>
    <w:rsid w:val="0079451A"/>
    <w:rsid w:val="007957EF"/>
    <w:rsid w:val="0079669B"/>
    <w:rsid w:val="00796C61"/>
    <w:rsid w:val="007A2D75"/>
    <w:rsid w:val="007A4BEC"/>
    <w:rsid w:val="007A7D74"/>
    <w:rsid w:val="007B34D2"/>
    <w:rsid w:val="007B4623"/>
    <w:rsid w:val="007B5D3C"/>
    <w:rsid w:val="007C0187"/>
    <w:rsid w:val="007C172E"/>
    <w:rsid w:val="007C42E4"/>
    <w:rsid w:val="007C4873"/>
    <w:rsid w:val="007C5D8E"/>
    <w:rsid w:val="007D0B7E"/>
    <w:rsid w:val="007D0CBC"/>
    <w:rsid w:val="007D3975"/>
    <w:rsid w:val="007D6260"/>
    <w:rsid w:val="007D7683"/>
    <w:rsid w:val="007D7A3C"/>
    <w:rsid w:val="007E0C8A"/>
    <w:rsid w:val="007E1A6F"/>
    <w:rsid w:val="007E2289"/>
    <w:rsid w:val="007E3F25"/>
    <w:rsid w:val="007E5472"/>
    <w:rsid w:val="007E5891"/>
    <w:rsid w:val="007F7120"/>
    <w:rsid w:val="00801B48"/>
    <w:rsid w:val="00805617"/>
    <w:rsid w:val="008111A9"/>
    <w:rsid w:val="00812AEC"/>
    <w:rsid w:val="00813D67"/>
    <w:rsid w:val="00814580"/>
    <w:rsid w:val="00814FE0"/>
    <w:rsid w:val="00817545"/>
    <w:rsid w:val="00823516"/>
    <w:rsid w:val="00825D04"/>
    <w:rsid w:val="00825DDE"/>
    <w:rsid w:val="00825ECF"/>
    <w:rsid w:val="008269E4"/>
    <w:rsid w:val="00830B41"/>
    <w:rsid w:val="008313BF"/>
    <w:rsid w:val="00832C3F"/>
    <w:rsid w:val="0083615D"/>
    <w:rsid w:val="0084125F"/>
    <w:rsid w:val="0084369C"/>
    <w:rsid w:val="00843BB8"/>
    <w:rsid w:val="00851337"/>
    <w:rsid w:val="0085184C"/>
    <w:rsid w:val="00851B69"/>
    <w:rsid w:val="0085321C"/>
    <w:rsid w:val="008557E1"/>
    <w:rsid w:val="008604CA"/>
    <w:rsid w:val="008616D8"/>
    <w:rsid w:val="008621CD"/>
    <w:rsid w:val="00862943"/>
    <w:rsid w:val="008655C7"/>
    <w:rsid w:val="008660CE"/>
    <w:rsid w:val="00866892"/>
    <w:rsid w:val="00870367"/>
    <w:rsid w:val="00872B24"/>
    <w:rsid w:val="00873CC2"/>
    <w:rsid w:val="00881EE3"/>
    <w:rsid w:val="008841C3"/>
    <w:rsid w:val="0088495C"/>
    <w:rsid w:val="00886594"/>
    <w:rsid w:val="008943C4"/>
    <w:rsid w:val="00894EFD"/>
    <w:rsid w:val="008A0DB3"/>
    <w:rsid w:val="008A566A"/>
    <w:rsid w:val="008A6CAA"/>
    <w:rsid w:val="008B4A2F"/>
    <w:rsid w:val="008B51FD"/>
    <w:rsid w:val="008C6967"/>
    <w:rsid w:val="008C6B1E"/>
    <w:rsid w:val="008D6D65"/>
    <w:rsid w:val="008E5CE8"/>
    <w:rsid w:val="008E649E"/>
    <w:rsid w:val="008F2346"/>
    <w:rsid w:val="008F5739"/>
    <w:rsid w:val="008F6E6B"/>
    <w:rsid w:val="00910D71"/>
    <w:rsid w:val="009120C2"/>
    <w:rsid w:val="009139F9"/>
    <w:rsid w:val="00916434"/>
    <w:rsid w:val="00920393"/>
    <w:rsid w:val="0092170F"/>
    <w:rsid w:val="00925CF4"/>
    <w:rsid w:val="00926545"/>
    <w:rsid w:val="009307D7"/>
    <w:rsid w:val="00930BEE"/>
    <w:rsid w:val="0093635F"/>
    <w:rsid w:val="00940F3D"/>
    <w:rsid w:val="0094477F"/>
    <w:rsid w:val="00953FB8"/>
    <w:rsid w:val="00962AC2"/>
    <w:rsid w:val="00963F70"/>
    <w:rsid w:val="00966A80"/>
    <w:rsid w:val="009711B8"/>
    <w:rsid w:val="00972326"/>
    <w:rsid w:val="00972826"/>
    <w:rsid w:val="00973BBB"/>
    <w:rsid w:val="00974529"/>
    <w:rsid w:val="00975BEF"/>
    <w:rsid w:val="00981BB4"/>
    <w:rsid w:val="009828B7"/>
    <w:rsid w:val="00985279"/>
    <w:rsid w:val="00985645"/>
    <w:rsid w:val="00985A48"/>
    <w:rsid w:val="00990176"/>
    <w:rsid w:val="00992FC6"/>
    <w:rsid w:val="00995327"/>
    <w:rsid w:val="0099712D"/>
    <w:rsid w:val="009A0255"/>
    <w:rsid w:val="009A2B15"/>
    <w:rsid w:val="009A2B4C"/>
    <w:rsid w:val="009A66C6"/>
    <w:rsid w:val="009A6901"/>
    <w:rsid w:val="009C27F5"/>
    <w:rsid w:val="009C2A04"/>
    <w:rsid w:val="009D0191"/>
    <w:rsid w:val="009D1449"/>
    <w:rsid w:val="009D2D17"/>
    <w:rsid w:val="009E0A2E"/>
    <w:rsid w:val="009E0EC0"/>
    <w:rsid w:val="009E6959"/>
    <w:rsid w:val="009E7433"/>
    <w:rsid w:val="009F30C1"/>
    <w:rsid w:val="009F5060"/>
    <w:rsid w:val="009F6884"/>
    <w:rsid w:val="00A0102F"/>
    <w:rsid w:val="00A012DD"/>
    <w:rsid w:val="00A01488"/>
    <w:rsid w:val="00A03C53"/>
    <w:rsid w:val="00A041E7"/>
    <w:rsid w:val="00A04D41"/>
    <w:rsid w:val="00A07846"/>
    <w:rsid w:val="00A10D32"/>
    <w:rsid w:val="00A120B9"/>
    <w:rsid w:val="00A14977"/>
    <w:rsid w:val="00A14E4C"/>
    <w:rsid w:val="00A223BF"/>
    <w:rsid w:val="00A25BE2"/>
    <w:rsid w:val="00A26462"/>
    <w:rsid w:val="00A272E4"/>
    <w:rsid w:val="00A31F3F"/>
    <w:rsid w:val="00A360A9"/>
    <w:rsid w:val="00A40AE9"/>
    <w:rsid w:val="00A45727"/>
    <w:rsid w:val="00A45E7B"/>
    <w:rsid w:val="00A51F89"/>
    <w:rsid w:val="00A534DF"/>
    <w:rsid w:val="00A54B12"/>
    <w:rsid w:val="00A62186"/>
    <w:rsid w:val="00A635E4"/>
    <w:rsid w:val="00A65BC1"/>
    <w:rsid w:val="00A7698A"/>
    <w:rsid w:val="00A80600"/>
    <w:rsid w:val="00A8252C"/>
    <w:rsid w:val="00A86BBC"/>
    <w:rsid w:val="00A940C7"/>
    <w:rsid w:val="00AA0165"/>
    <w:rsid w:val="00AA187D"/>
    <w:rsid w:val="00AA2835"/>
    <w:rsid w:val="00AB263B"/>
    <w:rsid w:val="00AB2A2D"/>
    <w:rsid w:val="00AB3EE5"/>
    <w:rsid w:val="00AC37A4"/>
    <w:rsid w:val="00AC571A"/>
    <w:rsid w:val="00AD1711"/>
    <w:rsid w:val="00AD25FC"/>
    <w:rsid w:val="00AD38B3"/>
    <w:rsid w:val="00AD3C5E"/>
    <w:rsid w:val="00AD5725"/>
    <w:rsid w:val="00AE5EC4"/>
    <w:rsid w:val="00B027C3"/>
    <w:rsid w:val="00B051AE"/>
    <w:rsid w:val="00B11481"/>
    <w:rsid w:val="00B11A65"/>
    <w:rsid w:val="00B1202E"/>
    <w:rsid w:val="00B12210"/>
    <w:rsid w:val="00B12E1D"/>
    <w:rsid w:val="00B14287"/>
    <w:rsid w:val="00B14C60"/>
    <w:rsid w:val="00B16675"/>
    <w:rsid w:val="00B16D29"/>
    <w:rsid w:val="00B17F84"/>
    <w:rsid w:val="00B275F6"/>
    <w:rsid w:val="00B32085"/>
    <w:rsid w:val="00B32431"/>
    <w:rsid w:val="00B33149"/>
    <w:rsid w:val="00B34DFE"/>
    <w:rsid w:val="00B35236"/>
    <w:rsid w:val="00B36685"/>
    <w:rsid w:val="00B41D44"/>
    <w:rsid w:val="00B477D3"/>
    <w:rsid w:val="00B47CC6"/>
    <w:rsid w:val="00B51556"/>
    <w:rsid w:val="00B53F84"/>
    <w:rsid w:val="00B56A06"/>
    <w:rsid w:val="00B57045"/>
    <w:rsid w:val="00B61404"/>
    <w:rsid w:val="00B61CD7"/>
    <w:rsid w:val="00B64DAA"/>
    <w:rsid w:val="00B66FE4"/>
    <w:rsid w:val="00B73F05"/>
    <w:rsid w:val="00B77581"/>
    <w:rsid w:val="00B8291A"/>
    <w:rsid w:val="00B845D9"/>
    <w:rsid w:val="00B846BD"/>
    <w:rsid w:val="00B90E64"/>
    <w:rsid w:val="00BA089F"/>
    <w:rsid w:val="00BA12CE"/>
    <w:rsid w:val="00BA1E2F"/>
    <w:rsid w:val="00BA5626"/>
    <w:rsid w:val="00BB062A"/>
    <w:rsid w:val="00BB5510"/>
    <w:rsid w:val="00BB55E2"/>
    <w:rsid w:val="00BB6707"/>
    <w:rsid w:val="00BB6CF2"/>
    <w:rsid w:val="00BB7AF0"/>
    <w:rsid w:val="00BC0C3F"/>
    <w:rsid w:val="00BC1863"/>
    <w:rsid w:val="00BC30F9"/>
    <w:rsid w:val="00BC3F1D"/>
    <w:rsid w:val="00BC4E3C"/>
    <w:rsid w:val="00BC55F6"/>
    <w:rsid w:val="00BD47BE"/>
    <w:rsid w:val="00BD77CB"/>
    <w:rsid w:val="00BD7C0D"/>
    <w:rsid w:val="00BE1053"/>
    <w:rsid w:val="00BE39F9"/>
    <w:rsid w:val="00BE6785"/>
    <w:rsid w:val="00BE7A05"/>
    <w:rsid w:val="00BF3E92"/>
    <w:rsid w:val="00BF7359"/>
    <w:rsid w:val="00C065BE"/>
    <w:rsid w:val="00C21C80"/>
    <w:rsid w:val="00C2205C"/>
    <w:rsid w:val="00C22F3E"/>
    <w:rsid w:val="00C325B7"/>
    <w:rsid w:val="00C32E03"/>
    <w:rsid w:val="00C3426B"/>
    <w:rsid w:val="00C36C45"/>
    <w:rsid w:val="00C376A9"/>
    <w:rsid w:val="00C379BF"/>
    <w:rsid w:val="00C4047C"/>
    <w:rsid w:val="00C42B14"/>
    <w:rsid w:val="00C42DED"/>
    <w:rsid w:val="00C43199"/>
    <w:rsid w:val="00C4513F"/>
    <w:rsid w:val="00C45E50"/>
    <w:rsid w:val="00C50ADD"/>
    <w:rsid w:val="00C51DCD"/>
    <w:rsid w:val="00C522C2"/>
    <w:rsid w:val="00C52337"/>
    <w:rsid w:val="00C52473"/>
    <w:rsid w:val="00C57F8D"/>
    <w:rsid w:val="00C6447F"/>
    <w:rsid w:val="00C65468"/>
    <w:rsid w:val="00C65BA2"/>
    <w:rsid w:val="00C675CC"/>
    <w:rsid w:val="00C763BC"/>
    <w:rsid w:val="00C82ED5"/>
    <w:rsid w:val="00C86EB4"/>
    <w:rsid w:val="00C87374"/>
    <w:rsid w:val="00C91B3C"/>
    <w:rsid w:val="00C91CED"/>
    <w:rsid w:val="00C93EE1"/>
    <w:rsid w:val="00C950D9"/>
    <w:rsid w:val="00C9777B"/>
    <w:rsid w:val="00CA02DB"/>
    <w:rsid w:val="00CA342F"/>
    <w:rsid w:val="00CA3F21"/>
    <w:rsid w:val="00CA53E3"/>
    <w:rsid w:val="00CA77D6"/>
    <w:rsid w:val="00CB08ED"/>
    <w:rsid w:val="00CB0E5A"/>
    <w:rsid w:val="00CC57C4"/>
    <w:rsid w:val="00CC5D34"/>
    <w:rsid w:val="00CC6283"/>
    <w:rsid w:val="00CC6679"/>
    <w:rsid w:val="00CD0E7B"/>
    <w:rsid w:val="00CD1F64"/>
    <w:rsid w:val="00CE0D53"/>
    <w:rsid w:val="00CE467D"/>
    <w:rsid w:val="00CF1A8E"/>
    <w:rsid w:val="00CF2A54"/>
    <w:rsid w:val="00CF2C28"/>
    <w:rsid w:val="00CF461F"/>
    <w:rsid w:val="00CF6C63"/>
    <w:rsid w:val="00D01AFE"/>
    <w:rsid w:val="00D03BBE"/>
    <w:rsid w:val="00D045C6"/>
    <w:rsid w:val="00D0482F"/>
    <w:rsid w:val="00D04B5B"/>
    <w:rsid w:val="00D04B8D"/>
    <w:rsid w:val="00D06D6E"/>
    <w:rsid w:val="00D0718B"/>
    <w:rsid w:val="00D0798C"/>
    <w:rsid w:val="00D114DC"/>
    <w:rsid w:val="00D1293D"/>
    <w:rsid w:val="00D1370B"/>
    <w:rsid w:val="00D14E2C"/>
    <w:rsid w:val="00D17EF3"/>
    <w:rsid w:val="00D2150E"/>
    <w:rsid w:val="00D215FD"/>
    <w:rsid w:val="00D26780"/>
    <w:rsid w:val="00D31C17"/>
    <w:rsid w:val="00D31E2B"/>
    <w:rsid w:val="00D32DA9"/>
    <w:rsid w:val="00D40146"/>
    <w:rsid w:val="00D401A7"/>
    <w:rsid w:val="00D4223B"/>
    <w:rsid w:val="00D555E1"/>
    <w:rsid w:val="00D61C2C"/>
    <w:rsid w:val="00D64D20"/>
    <w:rsid w:val="00D7471C"/>
    <w:rsid w:val="00D81E77"/>
    <w:rsid w:val="00D8383D"/>
    <w:rsid w:val="00D87D88"/>
    <w:rsid w:val="00D9262C"/>
    <w:rsid w:val="00D95737"/>
    <w:rsid w:val="00D97490"/>
    <w:rsid w:val="00DA0B8C"/>
    <w:rsid w:val="00DA1C52"/>
    <w:rsid w:val="00DA21CA"/>
    <w:rsid w:val="00DA25C6"/>
    <w:rsid w:val="00DA2845"/>
    <w:rsid w:val="00DA3E3A"/>
    <w:rsid w:val="00DA5839"/>
    <w:rsid w:val="00DA5B74"/>
    <w:rsid w:val="00DA5C6C"/>
    <w:rsid w:val="00DA6793"/>
    <w:rsid w:val="00DB27CB"/>
    <w:rsid w:val="00DB298B"/>
    <w:rsid w:val="00DB5196"/>
    <w:rsid w:val="00DC1D56"/>
    <w:rsid w:val="00DC5BAF"/>
    <w:rsid w:val="00DC73FA"/>
    <w:rsid w:val="00DD1156"/>
    <w:rsid w:val="00DD7138"/>
    <w:rsid w:val="00DE0BFB"/>
    <w:rsid w:val="00DE5BFB"/>
    <w:rsid w:val="00DE7036"/>
    <w:rsid w:val="00DF58FD"/>
    <w:rsid w:val="00DF65B8"/>
    <w:rsid w:val="00DF6869"/>
    <w:rsid w:val="00DF7214"/>
    <w:rsid w:val="00E03270"/>
    <w:rsid w:val="00E1293D"/>
    <w:rsid w:val="00E16FDC"/>
    <w:rsid w:val="00E22C5B"/>
    <w:rsid w:val="00E248B8"/>
    <w:rsid w:val="00E24AD3"/>
    <w:rsid w:val="00E25C97"/>
    <w:rsid w:val="00E26D00"/>
    <w:rsid w:val="00E314DF"/>
    <w:rsid w:val="00E31B73"/>
    <w:rsid w:val="00E36B96"/>
    <w:rsid w:val="00E40181"/>
    <w:rsid w:val="00E4246B"/>
    <w:rsid w:val="00E43A44"/>
    <w:rsid w:val="00E451B1"/>
    <w:rsid w:val="00E45F3E"/>
    <w:rsid w:val="00E46C89"/>
    <w:rsid w:val="00E52930"/>
    <w:rsid w:val="00E52AEC"/>
    <w:rsid w:val="00E52BD8"/>
    <w:rsid w:val="00E5661F"/>
    <w:rsid w:val="00E57F00"/>
    <w:rsid w:val="00E60EE9"/>
    <w:rsid w:val="00E61A50"/>
    <w:rsid w:val="00E633D3"/>
    <w:rsid w:val="00E66D4D"/>
    <w:rsid w:val="00E67A40"/>
    <w:rsid w:val="00E71489"/>
    <w:rsid w:val="00E730A6"/>
    <w:rsid w:val="00E74C1A"/>
    <w:rsid w:val="00E76169"/>
    <w:rsid w:val="00E7776D"/>
    <w:rsid w:val="00E82907"/>
    <w:rsid w:val="00E82FF0"/>
    <w:rsid w:val="00E84976"/>
    <w:rsid w:val="00E85CAE"/>
    <w:rsid w:val="00E8736A"/>
    <w:rsid w:val="00E87801"/>
    <w:rsid w:val="00E91175"/>
    <w:rsid w:val="00E915C3"/>
    <w:rsid w:val="00E94584"/>
    <w:rsid w:val="00E953DE"/>
    <w:rsid w:val="00E960E1"/>
    <w:rsid w:val="00E96568"/>
    <w:rsid w:val="00E9691E"/>
    <w:rsid w:val="00EA556D"/>
    <w:rsid w:val="00EA7643"/>
    <w:rsid w:val="00EA7B3A"/>
    <w:rsid w:val="00EB5F50"/>
    <w:rsid w:val="00EB68D2"/>
    <w:rsid w:val="00EC1017"/>
    <w:rsid w:val="00EC5B13"/>
    <w:rsid w:val="00EC5BC5"/>
    <w:rsid w:val="00EC5F50"/>
    <w:rsid w:val="00EC64CB"/>
    <w:rsid w:val="00EE3C0C"/>
    <w:rsid w:val="00EF2D36"/>
    <w:rsid w:val="00EF5380"/>
    <w:rsid w:val="00EF6C17"/>
    <w:rsid w:val="00F00F9A"/>
    <w:rsid w:val="00F0215E"/>
    <w:rsid w:val="00F0315A"/>
    <w:rsid w:val="00F05D78"/>
    <w:rsid w:val="00F06141"/>
    <w:rsid w:val="00F06E60"/>
    <w:rsid w:val="00F13D7E"/>
    <w:rsid w:val="00F17DBA"/>
    <w:rsid w:val="00F20CFB"/>
    <w:rsid w:val="00F219AD"/>
    <w:rsid w:val="00F22A5F"/>
    <w:rsid w:val="00F232FE"/>
    <w:rsid w:val="00F24062"/>
    <w:rsid w:val="00F2430A"/>
    <w:rsid w:val="00F2567C"/>
    <w:rsid w:val="00F2635A"/>
    <w:rsid w:val="00F311DF"/>
    <w:rsid w:val="00F32CFA"/>
    <w:rsid w:val="00F33E21"/>
    <w:rsid w:val="00F36D43"/>
    <w:rsid w:val="00F37047"/>
    <w:rsid w:val="00F40067"/>
    <w:rsid w:val="00F402D4"/>
    <w:rsid w:val="00F43B34"/>
    <w:rsid w:val="00F50BD7"/>
    <w:rsid w:val="00F52086"/>
    <w:rsid w:val="00F60B3A"/>
    <w:rsid w:val="00F667D9"/>
    <w:rsid w:val="00F7024A"/>
    <w:rsid w:val="00F72C5E"/>
    <w:rsid w:val="00F7360F"/>
    <w:rsid w:val="00F74A92"/>
    <w:rsid w:val="00F766D5"/>
    <w:rsid w:val="00F76AC2"/>
    <w:rsid w:val="00F8577B"/>
    <w:rsid w:val="00F85C6A"/>
    <w:rsid w:val="00F916A9"/>
    <w:rsid w:val="00F93686"/>
    <w:rsid w:val="00F93B62"/>
    <w:rsid w:val="00F958B7"/>
    <w:rsid w:val="00FA2D52"/>
    <w:rsid w:val="00FA35E0"/>
    <w:rsid w:val="00FA3667"/>
    <w:rsid w:val="00FB0E1A"/>
    <w:rsid w:val="00FB4A7F"/>
    <w:rsid w:val="00FC0B51"/>
    <w:rsid w:val="00FC3913"/>
    <w:rsid w:val="00FD38D0"/>
    <w:rsid w:val="00FD5B27"/>
    <w:rsid w:val="00FD6BB2"/>
    <w:rsid w:val="00FD75EE"/>
    <w:rsid w:val="00FE0BAC"/>
    <w:rsid w:val="00FE4C93"/>
    <w:rsid w:val="00FE4D83"/>
    <w:rsid w:val="00FE4F0E"/>
    <w:rsid w:val="00FF04BC"/>
    <w:rsid w:val="00FF0FCD"/>
    <w:rsid w:val="00FF1E46"/>
    <w:rsid w:val="00FF4042"/>
    <w:rsid w:val="00FF5F87"/>
    <w:rsid w:val="00FF64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87A82"/>
  <w15:chartTrackingRefBased/>
  <w15:docId w15:val="{E069F104-BA25-452A-B404-B5368A30A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89"/>
  </w:style>
  <w:style w:type="paragraph" w:styleId="Balk4">
    <w:name w:val="heading 4"/>
    <w:basedOn w:val="Normal"/>
    <w:next w:val="Normal"/>
    <w:link w:val="Balk4Char"/>
    <w:unhideWhenUsed/>
    <w:qFormat/>
    <w:rsid w:val="00F20CFB"/>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List Paragraph (numbered (a)),Bullets,List Paragraph1,Akapit z listą BS,Numbered List Paragraph,References,Numbered Paragraph,Main numbered paragraph,Colorful List - Accent 11,List_Paragraph,Multilevel para_II,Bullet1,List Paragraph 1,PAD"/>
    <w:basedOn w:val="Normal"/>
    <w:link w:val="ListeParagrafChar"/>
    <w:uiPriority w:val="34"/>
    <w:qFormat/>
    <w:rsid w:val="00AD3C5E"/>
    <w:pPr>
      <w:spacing w:after="200" w:line="276" w:lineRule="auto"/>
      <w:ind w:left="720"/>
      <w:contextualSpacing/>
    </w:pPr>
  </w:style>
  <w:style w:type="paragraph" w:styleId="stBilgi">
    <w:name w:val="header"/>
    <w:basedOn w:val="Normal"/>
    <w:link w:val="stBilgiChar"/>
    <w:uiPriority w:val="99"/>
    <w:unhideWhenUsed/>
    <w:rsid w:val="00AD3C5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C5E"/>
  </w:style>
  <w:style w:type="paragraph" w:styleId="AltBilgi">
    <w:name w:val="footer"/>
    <w:basedOn w:val="Normal"/>
    <w:link w:val="AltBilgiChar"/>
    <w:uiPriority w:val="99"/>
    <w:unhideWhenUsed/>
    <w:rsid w:val="00AD3C5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C5E"/>
  </w:style>
  <w:style w:type="character" w:customStyle="1" w:styleId="ListeParagrafChar">
    <w:name w:val="Liste Paragraf Char"/>
    <w:aliases w:val="List Paragraph (numbered (a)) Char,Bullets Char,List Paragraph1 Char,Akapit z listą BS Char,Numbered List Paragraph Char,References Char,Numbered Paragraph Char,Main numbered paragraph Char,Colorful List - Accent 11 Char,Bullet1 Char"/>
    <w:link w:val="ListeParagraf"/>
    <w:uiPriority w:val="34"/>
    <w:qFormat/>
    <w:locked/>
    <w:rsid w:val="00AD3C5E"/>
  </w:style>
  <w:style w:type="paragraph" w:customStyle="1" w:styleId="numbered1">
    <w:name w:val="numbered1"/>
    <w:basedOn w:val="Normal"/>
    <w:uiPriority w:val="99"/>
    <w:rsid w:val="008841C3"/>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701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rsid w:val="00F20CFB"/>
    <w:rPr>
      <w:rFonts w:asciiTheme="majorHAnsi" w:eastAsiaTheme="majorEastAsia" w:hAnsiTheme="majorHAnsi" w:cstheme="majorBidi"/>
      <w:b/>
      <w:bCs/>
      <w:i/>
      <w:iCs/>
      <w:color w:val="4472C4" w:themeColor="accent1"/>
    </w:rPr>
  </w:style>
  <w:style w:type="table" w:customStyle="1" w:styleId="TabloKlavuzu1">
    <w:name w:val="Tablo Kılavuzu1"/>
    <w:basedOn w:val="NormalTablo"/>
    <w:next w:val="TabloKlavuzu"/>
    <w:uiPriority w:val="39"/>
    <w:rsid w:val="00D07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14C6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14C60"/>
    <w:rPr>
      <w:rFonts w:ascii="Segoe UI" w:hAnsi="Segoe UI" w:cs="Segoe UI"/>
      <w:sz w:val="18"/>
      <w:szCs w:val="18"/>
    </w:rPr>
  </w:style>
  <w:style w:type="table" w:customStyle="1" w:styleId="TabloKlavuzu2">
    <w:name w:val="Tablo Kılavuzu2"/>
    <w:basedOn w:val="NormalTablo"/>
    <w:next w:val="TabloKlavuzu"/>
    <w:uiPriority w:val="59"/>
    <w:rsid w:val="00242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2D6A6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69681">
      <w:bodyDiv w:val="1"/>
      <w:marLeft w:val="0"/>
      <w:marRight w:val="0"/>
      <w:marTop w:val="0"/>
      <w:marBottom w:val="0"/>
      <w:divBdr>
        <w:top w:val="none" w:sz="0" w:space="0" w:color="auto"/>
        <w:left w:val="none" w:sz="0" w:space="0" w:color="auto"/>
        <w:bottom w:val="none" w:sz="0" w:space="0" w:color="auto"/>
        <w:right w:val="none" w:sz="0" w:space="0" w:color="auto"/>
      </w:divBdr>
    </w:div>
    <w:div w:id="208735667">
      <w:bodyDiv w:val="1"/>
      <w:marLeft w:val="0"/>
      <w:marRight w:val="0"/>
      <w:marTop w:val="0"/>
      <w:marBottom w:val="0"/>
      <w:divBdr>
        <w:top w:val="none" w:sz="0" w:space="0" w:color="auto"/>
        <w:left w:val="none" w:sz="0" w:space="0" w:color="auto"/>
        <w:bottom w:val="none" w:sz="0" w:space="0" w:color="auto"/>
        <w:right w:val="none" w:sz="0" w:space="0" w:color="auto"/>
      </w:divBdr>
    </w:div>
    <w:div w:id="249506559">
      <w:bodyDiv w:val="1"/>
      <w:marLeft w:val="0"/>
      <w:marRight w:val="0"/>
      <w:marTop w:val="0"/>
      <w:marBottom w:val="0"/>
      <w:divBdr>
        <w:top w:val="none" w:sz="0" w:space="0" w:color="auto"/>
        <w:left w:val="none" w:sz="0" w:space="0" w:color="auto"/>
        <w:bottom w:val="none" w:sz="0" w:space="0" w:color="auto"/>
        <w:right w:val="none" w:sz="0" w:space="0" w:color="auto"/>
      </w:divBdr>
    </w:div>
    <w:div w:id="556860210">
      <w:bodyDiv w:val="1"/>
      <w:marLeft w:val="0"/>
      <w:marRight w:val="0"/>
      <w:marTop w:val="0"/>
      <w:marBottom w:val="0"/>
      <w:divBdr>
        <w:top w:val="none" w:sz="0" w:space="0" w:color="auto"/>
        <w:left w:val="none" w:sz="0" w:space="0" w:color="auto"/>
        <w:bottom w:val="none" w:sz="0" w:space="0" w:color="auto"/>
        <w:right w:val="none" w:sz="0" w:space="0" w:color="auto"/>
      </w:divBdr>
    </w:div>
    <w:div w:id="897205906">
      <w:bodyDiv w:val="1"/>
      <w:marLeft w:val="0"/>
      <w:marRight w:val="0"/>
      <w:marTop w:val="0"/>
      <w:marBottom w:val="0"/>
      <w:divBdr>
        <w:top w:val="none" w:sz="0" w:space="0" w:color="auto"/>
        <w:left w:val="none" w:sz="0" w:space="0" w:color="auto"/>
        <w:bottom w:val="none" w:sz="0" w:space="0" w:color="auto"/>
        <w:right w:val="none" w:sz="0" w:space="0" w:color="auto"/>
      </w:divBdr>
    </w:div>
    <w:div w:id="917399180">
      <w:bodyDiv w:val="1"/>
      <w:marLeft w:val="0"/>
      <w:marRight w:val="0"/>
      <w:marTop w:val="0"/>
      <w:marBottom w:val="0"/>
      <w:divBdr>
        <w:top w:val="none" w:sz="0" w:space="0" w:color="auto"/>
        <w:left w:val="none" w:sz="0" w:space="0" w:color="auto"/>
        <w:bottom w:val="none" w:sz="0" w:space="0" w:color="auto"/>
        <w:right w:val="none" w:sz="0" w:space="0" w:color="auto"/>
      </w:divBdr>
    </w:div>
    <w:div w:id="953556366">
      <w:bodyDiv w:val="1"/>
      <w:marLeft w:val="0"/>
      <w:marRight w:val="0"/>
      <w:marTop w:val="0"/>
      <w:marBottom w:val="0"/>
      <w:divBdr>
        <w:top w:val="none" w:sz="0" w:space="0" w:color="auto"/>
        <w:left w:val="none" w:sz="0" w:space="0" w:color="auto"/>
        <w:bottom w:val="none" w:sz="0" w:space="0" w:color="auto"/>
        <w:right w:val="none" w:sz="0" w:space="0" w:color="auto"/>
      </w:divBdr>
    </w:div>
    <w:div w:id="1242178192">
      <w:bodyDiv w:val="1"/>
      <w:marLeft w:val="0"/>
      <w:marRight w:val="0"/>
      <w:marTop w:val="0"/>
      <w:marBottom w:val="0"/>
      <w:divBdr>
        <w:top w:val="none" w:sz="0" w:space="0" w:color="auto"/>
        <w:left w:val="none" w:sz="0" w:space="0" w:color="auto"/>
        <w:bottom w:val="none" w:sz="0" w:space="0" w:color="auto"/>
        <w:right w:val="none" w:sz="0" w:space="0" w:color="auto"/>
      </w:divBdr>
    </w:div>
    <w:div w:id="1491168151">
      <w:bodyDiv w:val="1"/>
      <w:marLeft w:val="0"/>
      <w:marRight w:val="0"/>
      <w:marTop w:val="0"/>
      <w:marBottom w:val="0"/>
      <w:divBdr>
        <w:top w:val="none" w:sz="0" w:space="0" w:color="auto"/>
        <w:left w:val="none" w:sz="0" w:space="0" w:color="auto"/>
        <w:bottom w:val="none" w:sz="0" w:space="0" w:color="auto"/>
        <w:right w:val="none" w:sz="0" w:space="0" w:color="auto"/>
      </w:divBdr>
    </w:div>
    <w:div w:id="1525946491">
      <w:bodyDiv w:val="1"/>
      <w:marLeft w:val="0"/>
      <w:marRight w:val="0"/>
      <w:marTop w:val="0"/>
      <w:marBottom w:val="0"/>
      <w:divBdr>
        <w:top w:val="none" w:sz="0" w:space="0" w:color="auto"/>
        <w:left w:val="none" w:sz="0" w:space="0" w:color="auto"/>
        <w:bottom w:val="none" w:sz="0" w:space="0" w:color="auto"/>
        <w:right w:val="none" w:sz="0" w:space="0" w:color="auto"/>
      </w:divBdr>
    </w:div>
    <w:div w:id="1530100028">
      <w:bodyDiv w:val="1"/>
      <w:marLeft w:val="0"/>
      <w:marRight w:val="0"/>
      <w:marTop w:val="0"/>
      <w:marBottom w:val="0"/>
      <w:divBdr>
        <w:top w:val="none" w:sz="0" w:space="0" w:color="auto"/>
        <w:left w:val="none" w:sz="0" w:space="0" w:color="auto"/>
        <w:bottom w:val="none" w:sz="0" w:space="0" w:color="auto"/>
        <w:right w:val="none" w:sz="0" w:space="0" w:color="auto"/>
      </w:divBdr>
    </w:div>
    <w:div w:id="1570462590">
      <w:bodyDiv w:val="1"/>
      <w:marLeft w:val="0"/>
      <w:marRight w:val="0"/>
      <w:marTop w:val="0"/>
      <w:marBottom w:val="0"/>
      <w:divBdr>
        <w:top w:val="none" w:sz="0" w:space="0" w:color="auto"/>
        <w:left w:val="none" w:sz="0" w:space="0" w:color="auto"/>
        <w:bottom w:val="none" w:sz="0" w:space="0" w:color="auto"/>
        <w:right w:val="none" w:sz="0" w:space="0" w:color="auto"/>
      </w:divBdr>
    </w:div>
    <w:div w:id="1675453561">
      <w:bodyDiv w:val="1"/>
      <w:marLeft w:val="0"/>
      <w:marRight w:val="0"/>
      <w:marTop w:val="0"/>
      <w:marBottom w:val="0"/>
      <w:divBdr>
        <w:top w:val="none" w:sz="0" w:space="0" w:color="auto"/>
        <w:left w:val="none" w:sz="0" w:space="0" w:color="auto"/>
        <w:bottom w:val="none" w:sz="0" w:space="0" w:color="auto"/>
        <w:right w:val="none" w:sz="0" w:space="0" w:color="auto"/>
      </w:divBdr>
    </w:div>
    <w:div w:id="1696228544">
      <w:bodyDiv w:val="1"/>
      <w:marLeft w:val="0"/>
      <w:marRight w:val="0"/>
      <w:marTop w:val="0"/>
      <w:marBottom w:val="0"/>
      <w:divBdr>
        <w:top w:val="none" w:sz="0" w:space="0" w:color="auto"/>
        <w:left w:val="none" w:sz="0" w:space="0" w:color="auto"/>
        <w:bottom w:val="none" w:sz="0" w:space="0" w:color="auto"/>
        <w:right w:val="none" w:sz="0" w:space="0" w:color="auto"/>
      </w:divBdr>
    </w:div>
    <w:div w:id="1709989031">
      <w:bodyDiv w:val="1"/>
      <w:marLeft w:val="0"/>
      <w:marRight w:val="0"/>
      <w:marTop w:val="0"/>
      <w:marBottom w:val="0"/>
      <w:divBdr>
        <w:top w:val="none" w:sz="0" w:space="0" w:color="auto"/>
        <w:left w:val="none" w:sz="0" w:space="0" w:color="auto"/>
        <w:bottom w:val="none" w:sz="0" w:space="0" w:color="auto"/>
        <w:right w:val="none" w:sz="0" w:space="0" w:color="auto"/>
      </w:divBdr>
    </w:div>
    <w:div w:id="1771392814">
      <w:bodyDiv w:val="1"/>
      <w:marLeft w:val="0"/>
      <w:marRight w:val="0"/>
      <w:marTop w:val="0"/>
      <w:marBottom w:val="0"/>
      <w:divBdr>
        <w:top w:val="none" w:sz="0" w:space="0" w:color="auto"/>
        <w:left w:val="none" w:sz="0" w:space="0" w:color="auto"/>
        <w:bottom w:val="none" w:sz="0" w:space="0" w:color="auto"/>
        <w:right w:val="none" w:sz="0" w:space="0" w:color="auto"/>
      </w:divBdr>
    </w:div>
    <w:div w:id="1848520687">
      <w:bodyDiv w:val="1"/>
      <w:marLeft w:val="0"/>
      <w:marRight w:val="0"/>
      <w:marTop w:val="0"/>
      <w:marBottom w:val="0"/>
      <w:divBdr>
        <w:top w:val="none" w:sz="0" w:space="0" w:color="auto"/>
        <w:left w:val="none" w:sz="0" w:space="0" w:color="auto"/>
        <w:bottom w:val="none" w:sz="0" w:space="0" w:color="auto"/>
        <w:right w:val="none" w:sz="0" w:space="0" w:color="auto"/>
      </w:divBdr>
    </w:div>
    <w:div w:id="1918321070">
      <w:bodyDiv w:val="1"/>
      <w:marLeft w:val="0"/>
      <w:marRight w:val="0"/>
      <w:marTop w:val="0"/>
      <w:marBottom w:val="0"/>
      <w:divBdr>
        <w:top w:val="none" w:sz="0" w:space="0" w:color="auto"/>
        <w:left w:val="none" w:sz="0" w:space="0" w:color="auto"/>
        <w:bottom w:val="none" w:sz="0" w:space="0" w:color="auto"/>
        <w:right w:val="none" w:sz="0" w:space="0" w:color="auto"/>
      </w:divBdr>
    </w:div>
    <w:div w:id="1992565179">
      <w:bodyDiv w:val="1"/>
      <w:marLeft w:val="0"/>
      <w:marRight w:val="0"/>
      <w:marTop w:val="0"/>
      <w:marBottom w:val="0"/>
      <w:divBdr>
        <w:top w:val="none" w:sz="0" w:space="0" w:color="auto"/>
        <w:left w:val="none" w:sz="0" w:space="0" w:color="auto"/>
        <w:bottom w:val="none" w:sz="0" w:space="0" w:color="auto"/>
        <w:right w:val="none" w:sz="0" w:space="0" w:color="auto"/>
      </w:divBdr>
    </w:div>
    <w:div w:id="2045406146">
      <w:bodyDiv w:val="1"/>
      <w:marLeft w:val="0"/>
      <w:marRight w:val="0"/>
      <w:marTop w:val="0"/>
      <w:marBottom w:val="0"/>
      <w:divBdr>
        <w:top w:val="none" w:sz="0" w:space="0" w:color="auto"/>
        <w:left w:val="none" w:sz="0" w:space="0" w:color="auto"/>
        <w:bottom w:val="none" w:sz="0" w:space="0" w:color="auto"/>
        <w:right w:val="none" w:sz="0" w:space="0" w:color="auto"/>
      </w:divBdr>
    </w:div>
    <w:div w:id="21058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634DD-624F-42C8-9492-57EA5C8B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1670</Words>
  <Characters>9522</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SGK</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AYBIGE CALI</dc:creator>
  <cp:keywords/>
  <dc:description/>
  <cp:lastModifiedBy>ACALYA SAGIROGLU</cp:lastModifiedBy>
  <cp:revision>7</cp:revision>
  <cp:lastPrinted>2026-08-28T12:09:00Z</cp:lastPrinted>
  <dcterms:created xsi:type="dcterms:W3CDTF">2026-08-28T12:19:00Z</dcterms:created>
  <dcterms:modified xsi:type="dcterms:W3CDTF">2026-10-02T07:47:00Z</dcterms:modified>
</cp:coreProperties>
</file>